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drawing>
          <wp:anchor allowOverlap="1" behindDoc="1" distB="114300" distT="114300" distL="114300" distR="114300" hidden="0" layoutInCell="1" locked="0" relativeHeight="0" simplePos="0">
            <wp:simplePos x="0" y="0"/>
            <wp:positionH relativeFrom="page">
              <wp:posOffset>609600</wp:posOffset>
            </wp:positionH>
            <wp:positionV relativeFrom="page">
              <wp:posOffset>285750</wp:posOffset>
            </wp:positionV>
            <wp:extent cx="2375525" cy="2081213"/>
            <wp:effectExtent b="0" l="0" r="0" t="0"/>
            <wp:wrapNone/>
            <wp:docPr id="2" name="image1.png"/>
            <a:graphic>
              <a:graphicData uri="http://schemas.openxmlformats.org/drawingml/2006/picture">
                <pic:pic>
                  <pic:nvPicPr>
                    <pic:cNvPr id="0" name="image1.png"/>
                    <pic:cNvPicPr preferRelativeResize="0"/>
                  </pic:nvPicPr>
                  <pic:blipFill>
                    <a:blip r:embed="rId6"/>
                    <a:srcRect b="5752" l="0" r="0" t="6637"/>
                    <a:stretch>
                      <a:fillRect/>
                    </a:stretch>
                  </pic:blipFill>
                  <pic:spPr>
                    <a:xfrm>
                      <a:off x="0" y="0"/>
                      <a:ext cx="2375525" cy="2081213"/>
                    </a:xfrm>
                    <a:prstGeom prst="rect"/>
                    <a:ln/>
                  </pic:spPr>
                </pic:pic>
              </a:graphicData>
            </a:graphic>
          </wp:anchor>
        </w:drawing>
      </w:r>
      <w:r w:rsidDel="00000000" w:rsidR="00000000" w:rsidRPr="00000000">
        <w:rPr/>
        <mc:AlternateContent>
          <mc:Choice Requires="wpg">
            <w:drawing>
              <wp:anchor allowOverlap="1" behindDoc="1" distB="114300" distT="114300" distL="114300" distR="114300" hidden="0" layoutInCell="1" locked="0" relativeHeight="0" simplePos="0">
                <wp:simplePos x="0" y="0"/>
                <wp:positionH relativeFrom="page">
                  <wp:posOffset>2809875</wp:posOffset>
                </wp:positionH>
                <wp:positionV relativeFrom="page">
                  <wp:posOffset>352425</wp:posOffset>
                </wp:positionV>
                <wp:extent cx="4438650" cy="2095263"/>
                <wp:effectExtent b="0" l="0" r="0" t="0"/>
                <wp:wrapNone/>
                <wp:docPr id="1" name=""/>
                <a:graphic>
                  <a:graphicData uri="http://schemas.microsoft.com/office/word/2010/wordprocessingShape">
                    <wps:wsp>
                      <wps:cNvSpPr txBox="1"/>
                      <wps:cNvPr id="2" name="Shape 2"/>
                      <wps:spPr>
                        <a:xfrm>
                          <a:off x="19475" y="48700"/>
                          <a:ext cx="4578000" cy="21549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1"/>
                                <w:i w:val="0"/>
                                <w:smallCaps w:val="0"/>
                                <w:strike w:val="0"/>
                                <w:color w:val="000000"/>
                                <w:sz w:val="28"/>
                                <w:vertAlign w:val="baseline"/>
                              </w:rPr>
                              <w:t xml:space="preserve">THE LONG ISLAND QUIZ BOWL ALLIANCE</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1"/>
                                <w:i w:val="0"/>
                                <w:smallCaps w:val="0"/>
                                <w:strike w:val="0"/>
                                <w:color w:val="000000"/>
                                <w:sz w:val="28"/>
                                <w:vertAlign w:val="baseline"/>
                              </w:rPr>
                            </w:r>
                            <w:r w:rsidDel="00000000" w:rsidR="00000000" w:rsidRPr="00000000">
                              <w:rPr>
                                <w:rFonts w:ascii="Arial" w:cs="Arial" w:eastAsia="Arial" w:hAnsi="Arial"/>
                                <w:b w:val="0"/>
                                <w:i w:val="0"/>
                                <w:smallCaps w:val="0"/>
                                <w:strike w:val="0"/>
                                <w:color w:val="313949"/>
                                <w:sz w:val="30"/>
                                <w:highlight w:val="white"/>
                                <w:vertAlign w:val="baseline"/>
                              </w:rPr>
                              <w:t xml:space="preserve">State Championship Set - Packet 09</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Montserrat" w:cs="Montserrat" w:eastAsia="Montserrat" w:hAnsi="Montserrat"/>
                                <w:b w:val="0"/>
                                <w:i w:val="0"/>
                                <w:smallCaps w:val="0"/>
                                <w:strike w:val="0"/>
                                <w:color w:val="000000"/>
                                <w:sz w:val="28"/>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These questions to be used by licensed persons or organizations only. If you do not have a license, please delete or throw away these questions.</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To obtain a license or to contact us with questions of any kind, please email Joe@liqba.com or call (631)-360-3724</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These questions may be used at other events in your area. As such, do not talk to anyone not affiliated with your program or organization about the question content contained herein. </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It is our sincerest hope that you will enjoy what we have written.</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Copyright 2025-2026 Long Island Quiz Bowl Alliance</w:t>
                            </w:r>
                          </w:p>
                        </w:txbxContent>
                      </wps:txbx>
                      <wps:bodyPr anchorCtr="0" anchor="t" bIns="91425" lIns="91425" spcFirstLastPara="1" rIns="91425" wrap="square" tIns="91425">
                        <a:spAutoFit/>
                      </wps:bodyPr>
                    </wps:wsp>
                  </a:graphicData>
                </a:graphic>
              </wp:anchor>
            </w:drawing>
          </mc:Choice>
          <mc:Fallback>
            <w:drawing>
              <wp:anchor allowOverlap="1" behindDoc="1" distB="114300" distT="114300" distL="114300" distR="114300" hidden="0" layoutInCell="1" locked="0" relativeHeight="0" simplePos="0">
                <wp:simplePos x="0" y="0"/>
                <wp:positionH relativeFrom="page">
                  <wp:posOffset>2809875</wp:posOffset>
                </wp:positionH>
                <wp:positionV relativeFrom="page">
                  <wp:posOffset>352425</wp:posOffset>
                </wp:positionV>
                <wp:extent cx="4438650" cy="2095263"/>
                <wp:effectExtent b="0" l="0" r="0" t="0"/>
                <wp:wrapNone/>
                <wp:docPr id="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4438650" cy="2095263"/>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bCs w:val="1"/>
          <w:sz w:val="20"/>
          <w:szCs w:val="20"/>
          <w:rtl w:val="0"/>
        </w:rPr>
        <w:t xml:space="preserve">Pencil and paper ready. K’lunch wants to find the sum of the first 12 terms of an arithmetic series that begins 13, 19, 25, and so on. He could find the common difference, then solve with the equation S-sub-n equals n over 2, all times quantity 2a plus d n minus d, close quantity. But then, he recalls that the sum of 12 terms equals 12, times the average of the first and the twelfth terms in the series, letting him find (*) </w:t>
      </w:r>
      <w:r w:rsidDel="00000000" w:rsidR="00000000" w:rsidRPr="00000000">
        <w:rPr>
          <w:rFonts w:ascii="Times New Roman" w:cs="Times New Roman" w:eastAsia="Times New Roman" w:hAnsi="Times New Roman"/>
          <w:sz w:val="20"/>
          <w:szCs w:val="20"/>
          <w:rtl w:val="0"/>
        </w:rPr>
        <w:t xml:space="preserve">what sum?</w:t>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552</w:t>
      </w:r>
      <w:r w:rsidDel="00000000" w:rsidR="00000000" w:rsidRPr="00000000">
        <w:rPr>
          <w:rFonts w:ascii="Times New Roman" w:cs="Times New Roman" w:eastAsia="Times New Roman" w:hAnsi="Times New Roman"/>
          <w:sz w:val="20"/>
          <w:szCs w:val="20"/>
          <w:rtl w:val="0"/>
        </w:rPr>
        <w:t xml:space="preserve"> &lt;Computational Math&gt;</w:t>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Answer the following about people dying in the works of Fyodor Dostoevsky:</w:t>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 pawn broker and her sister are murdered by Raskolnikov in this novel by Dostoevsky. In this novel, Detective Porfiry questions Raskolnikov about whether he deserves to be able to kill people.</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Crime and Punishment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Prestupleniye i nakazaniye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Rogozhin kills Nastasya and shows her body to the title character of this novel by Dostoevsky. The title moniker of this novel is given to Prince Myshkin because of his naivety. </w:t>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iCs w:val="1"/>
          <w:sz w:val="20"/>
          <w:szCs w:val="20"/>
          <w:rtl w:val="0"/>
        </w:rPr>
        <w:t xml:space="preserve">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i w:val="1"/>
          <w:iCs w:val="1"/>
          <w:sz w:val="20"/>
          <w:szCs w:val="20"/>
          <w:u w:val="single"/>
          <w:rtl w:val="0"/>
        </w:rPr>
        <w:t xml:space="preserve">Idiot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Idyot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Dostoevsky’s time near-death in a Soviet penal colony inspired this novel about Aleksandr Petrovich. This novel features Gazin, who murdered children, and the serial killer Luka. </w:t>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iCs w:val="1"/>
          <w:sz w:val="20"/>
          <w:szCs w:val="20"/>
          <w:rtl w:val="0"/>
        </w:rPr>
        <w:t xml:space="preserve">The </w:t>
      </w:r>
      <w:r w:rsidDel="00000000" w:rsidR="00000000" w:rsidRPr="00000000">
        <w:rPr>
          <w:rFonts w:ascii="Times New Roman" w:cs="Times New Roman" w:eastAsia="Times New Roman" w:hAnsi="Times New Roman"/>
          <w:b w:val="1"/>
          <w:bCs w:val="1"/>
          <w:i w:val="1"/>
          <w:iCs w:val="1"/>
          <w:sz w:val="20"/>
          <w:szCs w:val="20"/>
          <w:u w:val="single"/>
          <w:rtl w:val="0"/>
        </w:rPr>
        <w:t xml:space="preserve">House of the Dead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iCs w:val="1"/>
          <w:sz w:val="20"/>
          <w:szCs w:val="20"/>
          <w:rtl w:val="0"/>
        </w:rPr>
        <w:t xml:space="preserve">Notes from the </w:t>
      </w:r>
      <w:r w:rsidDel="00000000" w:rsidR="00000000" w:rsidRPr="00000000">
        <w:rPr>
          <w:rFonts w:ascii="Times New Roman" w:cs="Times New Roman" w:eastAsia="Times New Roman" w:hAnsi="Times New Roman"/>
          <w:b w:val="1"/>
          <w:bCs w:val="1"/>
          <w:i w:val="1"/>
          <w:iCs w:val="1"/>
          <w:sz w:val="20"/>
          <w:szCs w:val="20"/>
          <w:u w:val="single"/>
          <w:rtl w:val="0"/>
        </w:rPr>
        <w:t xml:space="preserve">House of the Dead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iCs w:val="1"/>
          <w:sz w:val="20"/>
          <w:szCs w:val="20"/>
          <w:rtl w:val="0"/>
        </w:rPr>
        <w:t xml:space="preserve">Memoirs from the </w:t>
      </w:r>
      <w:r w:rsidDel="00000000" w:rsidR="00000000" w:rsidRPr="00000000">
        <w:rPr>
          <w:rFonts w:ascii="Times New Roman" w:cs="Times New Roman" w:eastAsia="Times New Roman" w:hAnsi="Times New Roman"/>
          <w:b w:val="1"/>
          <w:bCs w:val="1"/>
          <w:i w:val="1"/>
          <w:iCs w:val="1"/>
          <w:sz w:val="20"/>
          <w:szCs w:val="20"/>
          <w:u w:val="single"/>
          <w:rtl w:val="0"/>
        </w:rPr>
        <w:t xml:space="preserve">House of the Dead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iCs w:val="1"/>
          <w:sz w:val="20"/>
          <w:szCs w:val="20"/>
          <w:rtl w:val="0"/>
        </w:rPr>
        <w:t xml:space="preserve">Notes from a/the </w:t>
      </w:r>
      <w:r w:rsidDel="00000000" w:rsidR="00000000" w:rsidRPr="00000000">
        <w:rPr>
          <w:rFonts w:ascii="Times New Roman" w:cs="Times New Roman" w:eastAsia="Times New Roman" w:hAnsi="Times New Roman"/>
          <w:b w:val="1"/>
          <w:bCs w:val="1"/>
          <w:i w:val="1"/>
          <w:iCs w:val="1"/>
          <w:sz w:val="20"/>
          <w:szCs w:val="20"/>
          <w:u w:val="single"/>
          <w:rtl w:val="0"/>
        </w:rPr>
        <w:t xml:space="preserve">Dead House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iCs w:val="1"/>
          <w:sz w:val="20"/>
          <w:szCs w:val="20"/>
          <w:rtl w:val="0"/>
        </w:rPr>
        <w:t xml:space="preserve">Zapiski iz </w:t>
      </w:r>
      <w:r w:rsidDel="00000000" w:rsidR="00000000" w:rsidRPr="00000000">
        <w:rPr>
          <w:rFonts w:ascii="Times New Roman" w:cs="Times New Roman" w:eastAsia="Times New Roman" w:hAnsi="Times New Roman"/>
          <w:b w:val="1"/>
          <w:bCs w:val="1"/>
          <w:i w:val="1"/>
          <w:iCs w:val="1"/>
          <w:sz w:val="20"/>
          <w:szCs w:val="20"/>
          <w:u w:val="single"/>
          <w:rtl w:val="0"/>
        </w:rPr>
        <w:t xml:space="preserve">Myortvogo doma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&lt;Literature&gt;</w:t>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bCs w:val="1"/>
          <w:sz w:val="20"/>
          <w:szCs w:val="20"/>
          <w:rtl w:val="0"/>
        </w:rPr>
        <w:t xml:space="preserve">Some of these animals produce a hypoxanthine-based chemical called </w:t>
      </w:r>
      <w:r w:rsidDel="00000000" w:rsidR="00000000" w:rsidRPr="00000000">
        <w:rPr>
          <w:rFonts w:ascii="Times New Roman" w:cs="Times New Roman" w:eastAsia="Times New Roman" w:hAnsi="Times New Roman"/>
          <w:b w:val="1"/>
          <w:bCs w:val="1"/>
          <w:i w:val="1"/>
          <w:iCs w:val="1"/>
          <w:sz w:val="20"/>
          <w:szCs w:val="20"/>
          <w:rtl w:val="0"/>
        </w:rPr>
        <w:t xml:space="preserve">schreckstoff</w:t>
      </w:r>
      <w:r w:rsidDel="00000000" w:rsidR="00000000" w:rsidRPr="00000000">
        <w:rPr>
          <w:rFonts w:ascii="Times New Roman" w:cs="Times New Roman" w:eastAsia="Times New Roman" w:hAnsi="Times New Roman"/>
          <w:b w:val="1"/>
          <w:bCs w:val="1"/>
          <w:sz w:val="20"/>
          <w:szCs w:val="20"/>
          <w:rtl w:val="0"/>
        </w:rPr>
        <w:t xml:space="preserve">, or “fright substance.” Today, most of these animals are teleosts in the class Actinopterygii (“ack-TEE-noh-ter-RIDGE-ee-EYE”). These animals often have a sensory “lateral line organ,” whisker-like (*) </w:t>
      </w:r>
      <w:r w:rsidDel="00000000" w:rsidR="00000000" w:rsidRPr="00000000">
        <w:rPr>
          <w:rFonts w:ascii="Times New Roman" w:cs="Times New Roman" w:eastAsia="Times New Roman" w:hAnsi="Times New Roman"/>
          <w:sz w:val="20"/>
          <w:szCs w:val="20"/>
          <w:rtl w:val="0"/>
        </w:rPr>
        <w:t xml:space="preserve">“barbels,” and “rakers” attached to branchial arches. “Bony” examples of these animals have a buoyancy-modulating sac called a “swim bladder.” What animals include the marlin and the minnow?</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fish</w:t>
      </w:r>
      <w:r w:rsidDel="00000000" w:rsidR="00000000" w:rsidRPr="00000000">
        <w:rPr>
          <w:rFonts w:ascii="Times New Roman" w:cs="Times New Roman" w:eastAsia="Times New Roman" w:hAnsi="Times New Roman"/>
          <w:sz w:val="20"/>
          <w:szCs w:val="20"/>
          <w:rtl w:val="0"/>
        </w:rPr>
        <w:t xml:space="preserve"> [accept specific fish like </w:t>
      </w:r>
      <w:r w:rsidDel="00000000" w:rsidR="00000000" w:rsidRPr="00000000">
        <w:rPr>
          <w:rFonts w:ascii="Times New Roman" w:cs="Times New Roman" w:eastAsia="Times New Roman" w:hAnsi="Times New Roman"/>
          <w:b w:val="1"/>
          <w:bCs w:val="1"/>
          <w:sz w:val="20"/>
          <w:szCs w:val="20"/>
          <w:u w:val="single"/>
          <w:rtl w:val="0"/>
        </w:rPr>
        <w:t xml:space="preserve">catfish</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shark</w:t>
      </w:r>
      <w:r w:rsidDel="00000000" w:rsidR="00000000" w:rsidRPr="00000000">
        <w:rPr>
          <w:rFonts w:ascii="Times New Roman" w:cs="Times New Roman" w:eastAsia="Times New Roman" w:hAnsi="Times New Roman"/>
          <w:sz w:val="20"/>
          <w:szCs w:val="20"/>
          <w:rtl w:val="0"/>
        </w:rPr>
        <w:t xml:space="preserve">s] &lt;Science&gt;</w:t>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Answer the following about Florida:</w:t>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city is on Biscayne Bay. This city’s metro area is the sixth largest in the United States and contains the Little Havana neighborhood.</w:t>
      </w:r>
    </w:p>
    <w:p w:rsidR="00000000" w:rsidDel="00000000" w:rsidP="00000000" w:rsidRDefault="00000000" w:rsidRPr="00000000" w14:paraId="0000001D">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Miami</w:t>
      </w:r>
    </w:p>
    <w:p w:rsidR="00000000" w:rsidDel="00000000" w:rsidP="00000000" w:rsidRDefault="00000000" w:rsidRPr="00000000" w14:paraId="0000001E">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2. This town is the southernmost point in the United States. Harry S. Truman’s winter White House and Ernest Hemmingway’s old home can be found in this town.</w:t>
        <w:br w:type="textWrapping"/>
        <w:t xml:space="preserve">ANSWER: </w:t>
      </w:r>
      <w:r w:rsidDel="00000000" w:rsidR="00000000" w:rsidRPr="00000000">
        <w:rPr>
          <w:rFonts w:ascii="Times New Roman" w:cs="Times New Roman" w:eastAsia="Times New Roman" w:hAnsi="Times New Roman"/>
          <w:b w:val="1"/>
          <w:bCs w:val="1"/>
          <w:sz w:val="20"/>
          <w:szCs w:val="20"/>
          <w:u w:val="single"/>
          <w:rtl w:val="0"/>
        </w:rPr>
        <w:t xml:space="preserve">Key West</w:t>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river, named for a religious figure, is the longest in Florida. This river flows north and empties into the Atlantic at Jacksonville.</w:t>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St. Johns</w:t>
      </w:r>
      <w:r w:rsidDel="00000000" w:rsidR="00000000" w:rsidRPr="00000000">
        <w:rPr>
          <w:rFonts w:ascii="Times New Roman" w:cs="Times New Roman" w:eastAsia="Times New Roman" w:hAnsi="Times New Roman"/>
          <w:sz w:val="20"/>
          <w:szCs w:val="20"/>
          <w:rtl w:val="0"/>
        </w:rPr>
        <w:t xml:space="preserve"> River</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&lt;Geography&gt;</w:t>
      </w: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bCs w:val="1"/>
          <w:sz w:val="20"/>
          <w:szCs w:val="20"/>
          <w:rtl w:val="0"/>
        </w:rPr>
        <w:t xml:space="preserve">This people’s name means “rubber people,” and they were the first civilization to use that rubber to play a ball game popular among later civilizations. The were-jaguar motif was used in these people’s art before they disappeared around (*)</w:t>
      </w:r>
      <w:r w:rsidDel="00000000" w:rsidR="00000000" w:rsidRPr="00000000">
        <w:rPr>
          <w:rFonts w:ascii="Times New Roman" w:cs="Times New Roman" w:eastAsia="Times New Roman" w:hAnsi="Times New Roman"/>
          <w:sz w:val="20"/>
          <w:szCs w:val="20"/>
          <w:rtl w:val="0"/>
        </w:rPr>
        <w:t xml:space="preserve"> 400 BC; larger sculptures made by this civilization may have depicted their rulers and were made of basalt. La Venta and San Lorenzo were two settlements of what earliest known civilization in Mesoamerica known for crafting massive stone heads?</w:t>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Olmec</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bCs w:val="1"/>
          <w:sz w:val="20"/>
          <w:szCs w:val="20"/>
          <w:u w:val="single"/>
          <w:rtl w:val="0"/>
        </w:rPr>
        <w:t xml:space="preserve">Olmecatl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Olmecah</w:t>
      </w:r>
      <w:r w:rsidDel="00000000" w:rsidR="00000000" w:rsidRPr="00000000">
        <w:rPr>
          <w:rFonts w:ascii="Times New Roman" w:cs="Times New Roman" w:eastAsia="Times New Roman" w:hAnsi="Times New Roman"/>
          <w:sz w:val="20"/>
          <w:szCs w:val="20"/>
          <w:rtl w:val="0"/>
        </w:rPr>
        <w:t xml:space="preserve">] &lt;History&gt;</w:t>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Answer some questions about web development:</w:t>
      </w:r>
    </w:p>
    <w:p w:rsidR="00000000" w:rsidDel="00000000" w:rsidP="00000000" w:rsidRDefault="00000000" w:rsidRPr="00000000" w14:paraId="00000027">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markup language used to make web pages uses tags like &lt;a&gt;, &lt;div&gt;, and &lt;p&gt;.</w:t>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HTML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HyperText Markup Language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9">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server-side scripting language, often embedded in HTML, powers many content management systems.</w:t>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PHP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PHP</w:t>
      </w:r>
      <w:r w:rsidDel="00000000" w:rsidR="00000000" w:rsidRPr="00000000">
        <w:rPr>
          <w:rFonts w:ascii="Times New Roman" w:cs="Times New Roman" w:eastAsia="Times New Roman" w:hAnsi="Times New Roman"/>
          <w:sz w:val="20"/>
          <w:szCs w:val="20"/>
          <w:rtl w:val="0"/>
        </w:rPr>
        <w:t xml:space="preserve">: Hypertext Preprocessor]</w:t>
      </w:r>
    </w:p>
    <w:p w:rsidR="00000000" w:rsidDel="00000000" w:rsidP="00000000" w:rsidRDefault="00000000" w:rsidRPr="00000000" w14:paraId="0000002B">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dynamic, object-oriented language popularized by the Rails framework emphasizes concise, expressive code and developer happiness.</w:t>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Ruby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D">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&lt;Science&gt;</w:t>
      </w:r>
    </w:p>
    <w:p w:rsidR="00000000" w:rsidDel="00000000" w:rsidP="00000000" w:rsidRDefault="00000000" w:rsidRPr="00000000" w14:paraId="0000002E">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bCs w:val="1"/>
          <w:sz w:val="20"/>
          <w:szCs w:val="20"/>
          <w:rtl w:val="0"/>
        </w:rPr>
        <w:t xml:space="preserve">This is the second digit in the value of the lottery ticket won by Abuela Claudia in </w:t>
      </w:r>
      <w:r w:rsidDel="00000000" w:rsidR="00000000" w:rsidRPr="00000000">
        <w:rPr>
          <w:rFonts w:ascii="Times New Roman" w:cs="Times New Roman" w:eastAsia="Times New Roman" w:hAnsi="Times New Roman"/>
          <w:b w:val="1"/>
          <w:bCs w:val="1"/>
          <w:i w:val="1"/>
          <w:iCs w:val="1"/>
          <w:sz w:val="20"/>
          <w:szCs w:val="20"/>
          <w:rtl w:val="0"/>
        </w:rPr>
        <w:t xml:space="preserve">In the Heights</w:t>
      </w:r>
      <w:r w:rsidDel="00000000" w:rsidR="00000000" w:rsidRPr="00000000">
        <w:rPr>
          <w:rFonts w:ascii="Times New Roman" w:cs="Times New Roman" w:eastAsia="Times New Roman" w:hAnsi="Times New Roman"/>
          <w:b w:val="1"/>
          <w:bCs w:val="1"/>
          <w:sz w:val="20"/>
          <w:szCs w:val="20"/>
          <w:rtl w:val="0"/>
        </w:rPr>
        <w:t xml:space="preserve">. The “Duel Commandment” of this number orders “Leave a note for your next of kin” and “Pray that Hell or Heaven lets you in.” In </w:t>
      </w:r>
      <w:r w:rsidDel="00000000" w:rsidR="00000000" w:rsidRPr="00000000">
        <w:rPr>
          <w:rFonts w:ascii="Times New Roman" w:cs="Times New Roman" w:eastAsia="Times New Roman" w:hAnsi="Times New Roman"/>
          <w:b w:val="1"/>
          <w:bCs w:val="1"/>
          <w:i w:val="1"/>
          <w:iCs w:val="1"/>
          <w:sz w:val="20"/>
          <w:szCs w:val="20"/>
          <w:rtl w:val="0"/>
        </w:rPr>
        <w:t xml:space="preserve">Chicago</w:t>
      </w:r>
      <w:r w:rsidDel="00000000" w:rsidR="00000000" w:rsidRPr="00000000">
        <w:rPr>
          <w:rFonts w:ascii="Times New Roman" w:cs="Times New Roman" w:eastAsia="Times New Roman" w:hAnsi="Times New Roman"/>
          <w:b w:val="1"/>
          <w:bCs w:val="1"/>
          <w:sz w:val="20"/>
          <w:szCs w:val="20"/>
          <w:rtl w:val="0"/>
        </w:rPr>
        <w:t xml:space="preserve">, the Cell Block Tango is performed by this many (*)</w:t>
      </w:r>
      <w:r w:rsidDel="00000000" w:rsidR="00000000" w:rsidRPr="00000000">
        <w:rPr>
          <w:rFonts w:ascii="Times New Roman" w:cs="Times New Roman" w:eastAsia="Times New Roman" w:hAnsi="Times New Roman"/>
          <w:sz w:val="20"/>
          <w:szCs w:val="20"/>
          <w:rtl w:val="0"/>
        </w:rPr>
        <w:t xml:space="preserve"> “Merry Murderesses.” This is the number of characters who sing in a number that opens “Divorced / Beheaded / Died / Divorced / Beheaded / Survived.” A Marlow and Moss “historemix” is titled for how many “Ex-Wives” of Henry VIII?</w:t>
      </w:r>
    </w:p>
    <w:p w:rsidR="00000000" w:rsidDel="00000000" w:rsidP="00000000" w:rsidRDefault="00000000" w:rsidRPr="00000000" w14:paraId="00000030">
      <w:pP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six</w:t>
      </w:r>
      <w:r w:rsidDel="00000000" w:rsidR="00000000" w:rsidRPr="00000000">
        <w:rPr>
          <w:rFonts w:ascii="Times New Roman" w:cs="Times New Roman" w:eastAsia="Times New Roman" w:hAnsi="Times New Roman"/>
          <w:sz w:val="20"/>
          <w:szCs w:val="20"/>
          <w:rtl w:val="0"/>
        </w:rPr>
        <w:t xml:space="preserve"> &lt;Fine Arts&gt;</w:t>
      </w: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Answer the following about knights:</w:t>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word refers to a form of courtesy and a code by which knights were ostensibly supposed to abide by. A common saying claims “[this word] isn’t dead.”</w:t>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chivalry</w:t>
      </w: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English actor, who played Alfred Pennyworth in Christopher Nolan’s </w:t>
      </w:r>
      <w:r w:rsidDel="00000000" w:rsidR="00000000" w:rsidRPr="00000000">
        <w:rPr>
          <w:rFonts w:ascii="Times New Roman" w:cs="Times New Roman" w:eastAsia="Times New Roman" w:hAnsi="Times New Roman"/>
          <w:i w:val="1"/>
          <w:iCs w:val="1"/>
          <w:sz w:val="20"/>
          <w:szCs w:val="20"/>
          <w:rtl w:val="0"/>
        </w:rPr>
        <w:t xml:space="preserve">Batman</w:t>
      </w:r>
      <w:r w:rsidDel="00000000" w:rsidR="00000000" w:rsidRPr="00000000">
        <w:rPr>
          <w:rFonts w:ascii="Times New Roman" w:cs="Times New Roman" w:eastAsia="Times New Roman" w:hAnsi="Times New Roman"/>
          <w:sz w:val="20"/>
          <w:szCs w:val="20"/>
          <w:rtl w:val="0"/>
        </w:rPr>
        <w:t xml:space="preserve"> trilogy, was knighted in 2000.</w:t>
      </w:r>
    </w:p>
    <w:p w:rsidR="00000000" w:rsidDel="00000000" w:rsidP="00000000" w:rsidRDefault="00000000" w:rsidRPr="00000000" w14:paraId="00000036">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Sir Michael </w:t>
      </w:r>
      <w:r w:rsidDel="00000000" w:rsidR="00000000" w:rsidRPr="00000000">
        <w:rPr>
          <w:rFonts w:ascii="Times New Roman" w:cs="Times New Roman" w:eastAsia="Times New Roman" w:hAnsi="Times New Roman"/>
          <w:b w:val="1"/>
          <w:bCs w:val="1"/>
          <w:sz w:val="20"/>
          <w:szCs w:val="20"/>
          <w:u w:val="single"/>
          <w:rtl w:val="0"/>
        </w:rPr>
        <w:t xml:space="preserve">Caine</w:t>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Founded in the 12th century in Jerusalem, this order of knights was led in Rhodes and Malta by Jean de Valette.</w:t>
      </w:r>
    </w:p>
    <w:p w:rsidR="00000000" w:rsidDel="00000000" w:rsidP="00000000" w:rsidRDefault="00000000" w:rsidRPr="00000000" w14:paraId="00000038">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Knights </w:t>
      </w:r>
      <w:r w:rsidDel="00000000" w:rsidR="00000000" w:rsidRPr="00000000">
        <w:rPr>
          <w:rFonts w:ascii="Times New Roman" w:cs="Times New Roman" w:eastAsia="Times New Roman" w:hAnsi="Times New Roman"/>
          <w:b w:val="1"/>
          <w:bCs w:val="1"/>
          <w:sz w:val="20"/>
          <w:szCs w:val="20"/>
          <w:u w:val="single"/>
          <w:rtl w:val="0"/>
        </w:rPr>
        <w:t xml:space="preserve">Hospitaller</w:t>
      </w:r>
      <w:r w:rsidDel="00000000" w:rsidR="00000000" w:rsidRPr="00000000">
        <w:rPr>
          <w:rFonts w:ascii="Times New Roman" w:cs="Times New Roman" w:eastAsia="Times New Roman" w:hAnsi="Times New Roman"/>
          <w:sz w:val="20"/>
          <w:szCs w:val="20"/>
          <w:rtl w:val="0"/>
        </w:rPr>
        <w:t xml:space="preserve"> [or the Order of </w:t>
      </w:r>
      <w:r w:rsidDel="00000000" w:rsidR="00000000" w:rsidRPr="00000000">
        <w:rPr>
          <w:rFonts w:ascii="Times New Roman" w:cs="Times New Roman" w:eastAsia="Times New Roman" w:hAnsi="Times New Roman"/>
          <w:b w:val="1"/>
          <w:bCs w:val="1"/>
          <w:sz w:val="20"/>
          <w:szCs w:val="20"/>
          <w:u w:val="single"/>
          <w:rtl w:val="0"/>
        </w:rPr>
        <w:t xml:space="preserve">Hospitaller</w:t>
      </w:r>
      <w:r w:rsidDel="00000000" w:rsidR="00000000" w:rsidRPr="00000000">
        <w:rPr>
          <w:rFonts w:ascii="Times New Roman" w:cs="Times New Roman" w:eastAsia="Times New Roman" w:hAnsi="Times New Roman"/>
          <w:sz w:val="20"/>
          <w:szCs w:val="20"/>
          <w:rtl w:val="0"/>
        </w:rPr>
        <w:t xml:space="preserve">s; accept the Order of </w:t>
      </w:r>
      <w:r w:rsidDel="00000000" w:rsidR="00000000" w:rsidRPr="00000000">
        <w:rPr>
          <w:rFonts w:ascii="Times New Roman" w:cs="Times New Roman" w:eastAsia="Times New Roman" w:hAnsi="Times New Roman"/>
          <w:b w:val="1"/>
          <w:bCs w:val="1"/>
          <w:sz w:val="20"/>
          <w:szCs w:val="20"/>
          <w:u w:val="single"/>
          <w:rtl w:val="0"/>
        </w:rPr>
        <w:t xml:space="preserve">St. John</w:t>
      </w:r>
      <w:r w:rsidDel="00000000" w:rsidR="00000000" w:rsidRPr="00000000">
        <w:rPr>
          <w:rFonts w:ascii="Times New Roman" w:cs="Times New Roman" w:eastAsia="Times New Roman" w:hAnsi="Times New Roman"/>
          <w:sz w:val="20"/>
          <w:szCs w:val="20"/>
          <w:rtl w:val="0"/>
        </w:rPr>
        <w:t xml:space="preserve">; accept the Knights of the </w:t>
      </w:r>
      <w:r w:rsidDel="00000000" w:rsidR="00000000" w:rsidRPr="00000000">
        <w:rPr>
          <w:rFonts w:ascii="Times New Roman" w:cs="Times New Roman" w:eastAsia="Times New Roman" w:hAnsi="Times New Roman"/>
          <w:b w:val="1"/>
          <w:bCs w:val="1"/>
          <w:sz w:val="20"/>
          <w:szCs w:val="20"/>
          <w:u w:val="single"/>
          <w:rtl w:val="0"/>
        </w:rPr>
        <w:t xml:space="preserve">Hospital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&lt;General Knowledge&gt;</w:t>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bCs w:val="1"/>
          <w:sz w:val="20"/>
          <w:szCs w:val="20"/>
          <w:rtl w:val="0"/>
        </w:rPr>
        <w:t xml:space="preserve">Camera movement or this phenomenon can result in ribbon lightning. The geostrophic form of this phenomenon moves parallel to isobars. Gravity can cause the katabatic (“KAT-uh-BAT-ic”) type of this phenomenon. A namesake </w:t>
      </w:r>
      <w:r w:rsidDel="00000000" w:rsidR="00000000" w:rsidRPr="00000000">
        <w:rPr>
          <w:rFonts w:ascii="Times New Roman" w:cs="Times New Roman" w:eastAsia="Times New Roman" w:hAnsi="Times New Roman"/>
          <w:b w:val="1"/>
          <w:bCs w:val="1"/>
          <w:sz w:val="20"/>
          <w:szCs w:val="20"/>
          <w:rtl w:val="0"/>
        </w:rPr>
        <w:t xml:space="preserve">sock</w:t>
      </w:r>
      <w:r w:rsidDel="00000000" w:rsidR="00000000" w:rsidRPr="00000000">
        <w:rPr>
          <w:rFonts w:ascii="Times New Roman" w:cs="Times New Roman" w:eastAsia="Times New Roman" w:hAnsi="Times New Roman"/>
          <w:b w:val="1"/>
          <w:bCs w:val="1"/>
          <w:sz w:val="20"/>
          <w:szCs w:val="20"/>
          <w:rtl w:val="0"/>
        </w:rPr>
        <w:t xml:space="preserve"> can be used to estimate the (*)</w:t>
      </w:r>
      <w:r w:rsidDel="00000000" w:rsidR="00000000" w:rsidRPr="00000000">
        <w:rPr>
          <w:rFonts w:ascii="Times New Roman" w:cs="Times New Roman" w:eastAsia="Times New Roman" w:hAnsi="Times New Roman"/>
          <w:sz w:val="20"/>
          <w:szCs w:val="20"/>
          <w:rtl w:val="0"/>
        </w:rPr>
        <w:t xml:space="preserve"> direction of this phenomenon. The speed of this phenomenon can be measured by an anemometer. The Saffir-Simpson scale categorizes hurricanes based on the speed of this phenomenon. Name this phenomenon, the horizontal movement of air.</w:t>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wind</w:t>
      </w:r>
      <w:r w:rsidDel="00000000" w:rsidR="00000000" w:rsidRPr="00000000">
        <w:rPr>
          <w:rFonts w:ascii="Times New Roman" w:cs="Times New Roman" w:eastAsia="Times New Roman" w:hAnsi="Times New Roman"/>
          <w:sz w:val="20"/>
          <w:szCs w:val="20"/>
          <w:rtl w:val="0"/>
        </w:rPr>
        <w:t xml:space="preserve"> [accept geostrophic </w:t>
      </w:r>
      <w:r w:rsidDel="00000000" w:rsidR="00000000" w:rsidRPr="00000000">
        <w:rPr>
          <w:rFonts w:ascii="Times New Roman" w:cs="Times New Roman" w:eastAsia="Times New Roman" w:hAnsi="Times New Roman"/>
          <w:b w:val="1"/>
          <w:bCs w:val="1"/>
          <w:sz w:val="20"/>
          <w:szCs w:val="20"/>
          <w:u w:val="single"/>
          <w:rtl w:val="0"/>
        </w:rPr>
        <w:t xml:space="preserve">wind</w:t>
      </w:r>
      <w:r w:rsidDel="00000000" w:rsidR="00000000" w:rsidRPr="00000000">
        <w:rPr>
          <w:rFonts w:ascii="Times New Roman" w:cs="Times New Roman" w:eastAsia="Times New Roman" w:hAnsi="Times New Roman"/>
          <w:sz w:val="20"/>
          <w:szCs w:val="20"/>
          <w:rtl w:val="0"/>
        </w:rPr>
        <w:t xml:space="preserve">; accept katabatic </w:t>
      </w:r>
      <w:r w:rsidDel="00000000" w:rsidR="00000000" w:rsidRPr="00000000">
        <w:rPr>
          <w:rFonts w:ascii="Times New Roman" w:cs="Times New Roman" w:eastAsia="Times New Roman" w:hAnsi="Times New Roman"/>
          <w:b w:val="1"/>
          <w:bCs w:val="1"/>
          <w:sz w:val="20"/>
          <w:szCs w:val="20"/>
          <w:u w:val="single"/>
          <w:rtl w:val="0"/>
        </w:rPr>
        <w:t xml:space="preserve">wind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wind</w:t>
      </w:r>
      <w:r w:rsidDel="00000000" w:rsidR="00000000" w:rsidRPr="00000000">
        <w:rPr>
          <w:rFonts w:ascii="Times New Roman" w:cs="Times New Roman" w:eastAsia="Times New Roman" w:hAnsi="Times New Roman"/>
          <w:sz w:val="20"/>
          <w:szCs w:val="20"/>
          <w:rtl w:val="0"/>
        </w:rPr>
        <w:t xml:space="preserve"> sock; accept </w:t>
      </w:r>
      <w:r w:rsidDel="00000000" w:rsidR="00000000" w:rsidRPr="00000000">
        <w:rPr>
          <w:rFonts w:ascii="Times New Roman" w:cs="Times New Roman" w:eastAsia="Times New Roman" w:hAnsi="Times New Roman"/>
          <w:b w:val="1"/>
          <w:bCs w:val="1"/>
          <w:sz w:val="20"/>
          <w:szCs w:val="20"/>
          <w:u w:val="single"/>
          <w:rtl w:val="0"/>
        </w:rPr>
        <w:t xml:space="preserve">wind</w:t>
      </w:r>
      <w:r w:rsidDel="00000000" w:rsidR="00000000" w:rsidRPr="00000000">
        <w:rPr>
          <w:rFonts w:ascii="Times New Roman" w:cs="Times New Roman" w:eastAsia="Times New Roman" w:hAnsi="Times New Roman"/>
          <w:sz w:val="20"/>
          <w:szCs w:val="20"/>
          <w:rtl w:val="0"/>
        </w:rPr>
        <w:t xml:space="preserve"> speed or </w:t>
      </w:r>
      <w:r w:rsidDel="00000000" w:rsidR="00000000" w:rsidRPr="00000000">
        <w:rPr>
          <w:rFonts w:ascii="Times New Roman" w:cs="Times New Roman" w:eastAsia="Times New Roman" w:hAnsi="Times New Roman"/>
          <w:b w:val="1"/>
          <w:bCs w:val="1"/>
          <w:sz w:val="20"/>
          <w:szCs w:val="20"/>
          <w:u w:val="single"/>
          <w:rtl w:val="0"/>
        </w:rPr>
        <w:t xml:space="preserve">wind</w:t>
      </w:r>
      <w:r w:rsidDel="00000000" w:rsidR="00000000" w:rsidRPr="00000000">
        <w:rPr>
          <w:rFonts w:ascii="Times New Roman" w:cs="Times New Roman" w:eastAsia="Times New Roman" w:hAnsi="Times New Roman"/>
          <w:sz w:val="20"/>
          <w:szCs w:val="20"/>
          <w:rtl w:val="0"/>
        </w:rPr>
        <w:t xml:space="preserve"> direction] &lt;Science&gt;</w:t>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Answer some questions about Sukarno:</w:t>
      </w:r>
    </w:p>
    <w:p w:rsidR="00000000" w:rsidDel="00000000" w:rsidP="00000000" w:rsidRDefault="00000000" w:rsidRPr="00000000" w14:paraId="00000040">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Sukarno proclaimed the independence of this country in its capital, Jakarta, on August 17, 1945.</w:t>
      </w:r>
    </w:p>
    <w:p w:rsidR="00000000" w:rsidDel="00000000" w:rsidP="00000000" w:rsidRDefault="00000000" w:rsidRPr="00000000" w14:paraId="00000041">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Indonesia</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bCs w:val="1"/>
          <w:sz w:val="20"/>
          <w:szCs w:val="20"/>
          <w:u w:val="single"/>
          <w:rtl w:val="0"/>
        </w:rPr>
        <w:t xml:space="preserve">Indonesia</w:t>
      </w:r>
      <w:r w:rsidDel="00000000" w:rsidR="00000000" w:rsidRPr="00000000">
        <w:rPr>
          <w:rFonts w:ascii="Times New Roman" w:cs="Times New Roman" w:eastAsia="Times New Roman" w:hAnsi="Times New Roman"/>
          <w:sz w:val="20"/>
          <w:szCs w:val="20"/>
          <w:rtl w:val="0"/>
        </w:rPr>
        <w:t xml:space="preserve">; or Republik </w:t>
      </w:r>
      <w:r w:rsidDel="00000000" w:rsidR="00000000" w:rsidRPr="00000000">
        <w:rPr>
          <w:rFonts w:ascii="Times New Roman" w:cs="Times New Roman" w:eastAsia="Times New Roman" w:hAnsi="Times New Roman"/>
          <w:b w:val="1"/>
          <w:bCs w:val="1"/>
          <w:sz w:val="20"/>
          <w:szCs w:val="20"/>
          <w:u w:val="single"/>
          <w:rtl w:val="0"/>
        </w:rPr>
        <w:t xml:space="preserve">Indonesia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42">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general sidelined his predecessor after the “Supersemar” letter and became president in 1967, launching the New Order.</w:t>
      </w:r>
    </w:p>
    <w:p w:rsidR="00000000" w:rsidDel="00000000" w:rsidP="00000000" w:rsidRDefault="00000000" w:rsidRPr="00000000" w14:paraId="00000043">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Suharto</w:t>
      </w:r>
      <w:r w:rsidDel="00000000" w:rsidR="00000000" w:rsidRPr="00000000">
        <w:rPr>
          <w:rtl w:val="0"/>
        </w:rPr>
      </w:r>
    </w:p>
    <w:p w:rsidR="00000000" w:rsidDel="00000000" w:rsidP="00000000" w:rsidRDefault="00000000" w:rsidRPr="00000000" w14:paraId="00000044">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group of technocrats, trained at and named for an American university, guided Suharto’s early economic policies. They included Widjojo Nitisastro and Mohammad Sadli.</w:t>
      </w:r>
    </w:p>
    <w:p w:rsidR="00000000" w:rsidDel="00000000" w:rsidP="00000000" w:rsidRDefault="00000000" w:rsidRPr="00000000" w14:paraId="00000045">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Berkeley Mafia</w:t>
      </w:r>
      <w:r w:rsidDel="00000000" w:rsidR="00000000" w:rsidRPr="00000000">
        <w:rPr>
          <w:rtl w:val="0"/>
        </w:rPr>
      </w:r>
    </w:p>
    <w:p w:rsidR="00000000" w:rsidDel="00000000" w:rsidP="00000000" w:rsidRDefault="00000000" w:rsidRPr="00000000" w14:paraId="00000046">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&lt;History&gt;</w:t>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bCs w:val="1"/>
          <w:sz w:val="20"/>
          <w:szCs w:val="20"/>
          <w:rtl w:val="0"/>
        </w:rPr>
        <w:t xml:space="preserve">In Malaysia, one of these things made by Ramly incorporates an omelette. One of these things names the type of three-lined button found in the top corner of many graphical user interfaces. A controversially brutal and pointless 1969 battle led Dong Ap Bia to be nicknamed this thing’s (*)</w:t>
      </w:r>
      <w:r w:rsidDel="00000000" w:rsidR="00000000" w:rsidRPr="00000000">
        <w:rPr>
          <w:rFonts w:ascii="Times New Roman" w:cs="Times New Roman" w:eastAsia="Times New Roman" w:hAnsi="Times New Roman"/>
          <w:sz w:val="20"/>
          <w:szCs w:val="20"/>
          <w:rtl w:val="0"/>
        </w:rPr>
        <w:t xml:space="preserve"> “Hill” during the Vietnam War. A red-nosed white glove is the mascot of a product called this food’s “Helper.” What type of sandwiches include the Whopper and the Big Mac?</w:t>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hamburger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bCs w:val="1"/>
          <w:sz w:val="20"/>
          <w:szCs w:val="20"/>
          <w:u w:val="single"/>
          <w:rtl w:val="0"/>
        </w:rPr>
        <w:t xml:space="preserve">burger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bCs w:val="1"/>
          <w:sz w:val="20"/>
          <w:szCs w:val="20"/>
          <w:u w:val="single"/>
          <w:rtl w:val="0"/>
        </w:rPr>
        <w:t xml:space="preserve">hamburger</w:t>
      </w:r>
      <w:r w:rsidDel="00000000" w:rsidR="00000000" w:rsidRPr="00000000">
        <w:rPr>
          <w:rFonts w:ascii="Times New Roman" w:cs="Times New Roman" w:eastAsia="Times New Roman" w:hAnsi="Times New Roman"/>
          <w:sz w:val="20"/>
          <w:szCs w:val="20"/>
          <w:rtl w:val="0"/>
        </w:rPr>
        <w:t xml:space="preserve"> button; accept the Battle of Ham</w:t>
      </w:r>
      <w:r w:rsidDel="00000000" w:rsidR="00000000" w:rsidRPr="00000000">
        <w:rPr>
          <w:rFonts w:ascii="Times New Roman" w:cs="Times New Roman" w:eastAsia="Times New Roman" w:hAnsi="Times New Roman"/>
          <w:b w:val="1"/>
          <w:bCs w:val="1"/>
          <w:sz w:val="20"/>
          <w:szCs w:val="20"/>
          <w:u w:val="single"/>
          <w:rtl w:val="0"/>
        </w:rPr>
        <w:t xml:space="preserve">burger</w:t>
      </w:r>
      <w:r w:rsidDel="00000000" w:rsidR="00000000" w:rsidRPr="00000000">
        <w:rPr>
          <w:rFonts w:ascii="Times New Roman" w:cs="Times New Roman" w:eastAsia="Times New Roman" w:hAnsi="Times New Roman"/>
          <w:sz w:val="20"/>
          <w:szCs w:val="20"/>
          <w:rtl w:val="0"/>
        </w:rPr>
        <w:t xml:space="preserve"> Hill; accept </w:t>
      </w:r>
      <w:r w:rsidDel="00000000" w:rsidR="00000000" w:rsidRPr="00000000">
        <w:rPr>
          <w:rFonts w:ascii="Times New Roman" w:cs="Times New Roman" w:eastAsia="Times New Roman" w:hAnsi="Times New Roman"/>
          <w:b w:val="1"/>
          <w:bCs w:val="1"/>
          <w:sz w:val="20"/>
          <w:szCs w:val="20"/>
          <w:u w:val="single"/>
          <w:rtl w:val="0"/>
        </w:rPr>
        <w:t xml:space="preserve">Hamburger</w:t>
      </w:r>
      <w:r w:rsidDel="00000000" w:rsidR="00000000" w:rsidRPr="00000000">
        <w:rPr>
          <w:rFonts w:ascii="Times New Roman" w:cs="Times New Roman" w:eastAsia="Times New Roman" w:hAnsi="Times New Roman"/>
          <w:sz w:val="20"/>
          <w:szCs w:val="20"/>
          <w:rtl w:val="0"/>
        </w:rPr>
        <w:t xml:space="preserve"> Helper] &lt;General Knowledge&gt;</w:t>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Answer these questions about</w:t>
      </w:r>
      <w:r w:rsidDel="00000000" w:rsidR="00000000" w:rsidRPr="00000000">
        <w:rPr>
          <w:rFonts w:ascii="Times New Roman" w:cs="Times New Roman" w:eastAsia="Times New Roman" w:hAnsi="Times New Roman"/>
          <w:i w:val="1"/>
          <w:iCs w:val="1"/>
          <w:sz w:val="20"/>
          <w:szCs w:val="20"/>
          <w:rtl w:val="0"/>
        </w:rPr>
        <w:t xml:space="preserve"> Thinking, Fast and Slow</w:t>
      </w:r>
      <w:r w:rsidDel="00000000" w:rsidR="00000000" w:rsidRPr="00000000">
        <w:rPr>
          <w:rFonts w:ascii="Times New Roman" w:cs="Times New Roman" w:eastAsia="Times New Roman" w:hAnsi="Times New Roman"/>
          <w:sz w:val="20"/>
          <w:szCs w:val="20"/>
          <w:rtl w:val="0"/>
        </w:rPr>
        <w:t xml:space="preserve"> and related work on decision making:</w:t>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book frequently discusses this concept representing uncertainty and potential loss. People are typically averse to this concept when considering gains but may seek it to avoid loss. </w:t>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risk</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risk</w:t>
      </w:r>
      <w:r w:rsidDel="00000000" w:rsidR="00000000" w:rsidRPr="00000000">
        <w:rPr>
          <w:rFonts w:ascii="Times New Roman" w:cs="Times New Roman" w:eastAsia="Times New Roman" w:hAnsi="Times New Roman"/>
          <w:sz w:val="20"/>
          <w:szCs w:val="20"/>
          <w:rtl w:val="0"/>
        </w:rPr>
        <w:t xml:space="preserve"> aversion or </w:t>
      </w:r>
      <w:r w:rsidDel="00000000" w:rsidR="00000000" w:rsidRPr="00000000">
        <w:rPr>
          <w:rFonts w:ascii="Times New Roman" w:cs="Times New Roman" w:eastAsia="Times New Roman" w:hAnsi="Times New Roman"/>
          <w:b w:val="1"/>
          <w:bCs w:val="1"/>
          <w:sz w:val="20"/>
          <w:szCs w:val="20"/>
          <w:u w:val="single"/>
          <w:rtl w:val="0"/>
        </w:rPr>
        <w:t xml:space="preserve">risk</w:t>
      </w:r>
      <w:r w:rsidDel="00000000" w:rsidR="00000000" w:rsidRPr="00000000">
        <w:rPr>
          <w:rFonts w:ascii="Times New Roman" w:cs="Times New Roman" w:eastAsia="Times New Roman" w:hAnsi="Times New Roman"/>
          <w:sz w:val="20"/>
          <w:szCs w:val="20"/>
          <w:rtl w:val="0"/>
        </w:rPr>
        <w:t xml:space="preserve"> seeking]</w:t>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i w:val="1"/>
          <w:iCs w:val="1"/>
          <w:sz w:val="20"/>
          <w:szCs w:val="20"/>
          <w:rtl w:val="0"/>
        </w:rPr>
        <w:t xml:space="preserve">Thinking, Fast and Slow</w:t>
      </w:r>
      <w:r w:rsidDel="00000000" w:rsidR="00000000" w:rsidRPr="00000000">
        <w:rPr>
          <w:rFonts w:ascii="Times New Roman" w:cs="Times New Roman" w:eastAsia="Times New Roman" w:hAnsi="Times New Roman"/>
          <w:sz w:val="20"/>
          <w:szCs w:val="20"/>
          <w:rtl w:val="0"/>
        </w:rPr>
        <w:t xml:space="preserve"> was written by this economist, who developed prospect theory with Amos Tversky. </w:t>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Daniel </w:t>
      </w:r>
      <w:r w:rsidDel="00000000" w:rsidR="00000000" w:rsidRPr="00000000">
        <w:rPr>
          <w:rFonts w:ascii="Times New Roman" w:cs="Times New Roman" w:eastAsia="Times New Roman" w:hAnsi="Times New Roman"/>
          <w:b w:val="1"/>
          <w:bCs w:val="1"/>
          <w:sz w:val="20"/>
          <w:szCs w:val="20"/>
          <w:u w:val="single"/>
          <w:rtl w:val="0"/>
        </w:rPr>
        <w:t xml:space="preserve">Kahneman</w:t>
      </w:r>
      <w:r w:rsidDel="00000000" w:rsidR="00000000" w:rsidRPr="00000000">
        <w:rPr>
          <w:rtl w:val="0"/>
        </w:rPr>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Kahneman discusses these constructs in </w:t>
      </w:r>
      <w:r w:rsidDel="00000000" w:rsidR="00000000" w:rsidRPr="00000000">
        <w:rPr>
          <w:rFonts w:ascii="Times New Roman" w:cs="Times New Roman" w:eastAsia="Times New Roman" w:hAnsi="Times New Roman"/>
          <w:i w:val="1"/>
          <w:iCs w:val="1"/>
          <w:sz w:val="20"/>
          <w:szCs w:val="20"/>
          <w:rtl w:val="0"/>
        </w:rPr>
        <w:t xml:space="preserve">Thinking, Fast and Slow</w:t>
      </w:r>
      <w:r w:rsidDel="00000000" w:rsidR="00000000" w:rsidRPr="00000000">
        <w:rPr>
          <w:rFonts w:ascii="Times New Roman" w:cs="Times New Roman" w:eastAsia="Times New Roman" w:hAnsi="Times New Roman"/>
          <w:sz w:val="20"/>
          <w:szCs w:val="20"/>
          <w:rtl w:val="0"/>
        </w:rPr>
        <w:t xml:space="preserve">, which are approximate, quick, but error-prone mental shortcuts to solutions.</w:t>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heuristic</w:t>
      </w:r>
      <w:r w:rsidDel="00000000" w:rsidR="00000000" w:rsidRPr="00000000">
        <w:rPr>
          <w:rFonts w:ascii="Times New Roman" w:cs="Times New Roman" w:eastAsia="Times New Roman" w:hAnsi="Times New Roman"/>
          <w:sz w:val="20"/>
          <w:szCs w:val="20"/>
          <w:rtl w:val="0"/>
        </w:rPr>
        <w:t xml:space="preserve">s [prompt on cognitive </w:t>
      </w:r>
      <w:r w:rsidDel="00000000" w:rsidR="00000000" w:rsidRPr="00000000">
        <w:rPr>
          <w:rFonts w:ascii="Times New Roman" w:cs="Times New Roman" w:eastAsia="Times New Roman" w:hAnsi="Times New Roman"/>
          <w:sz w:val="20"/>
          <w:szCs w:val="20"/>
          <w:u w:val="single"/>
          <w:rtl w:val="0"/>
        </w:rPr>
        <w:t xml:space="preserve">bias</w:t>
      </w:r>
      <w:r w:rsidDel="00000000" w:rsidR="00000000" w:rsidRPr="00000000">
        <w:rPr>
          <w:rFonts w:ascii="Times New Roman" w:cs="Times New Roman" w:eastAsia="Times New Roman" w:hAnsi="Times New Roman"/>
          <w:sz w:val="20"/>
          <w:szCs w:val="20"/>
          <w:rtl w:val="0"/>
        </w:rPr>
        <w:t xml:space="preserve">es]</w:t>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bCs w:val="1"/>
          <w:sz w:val="20"/>
          <w:szCs w:val="20"/>
          <w:rtl w:val="0"/>
        </w:rPr>
        <w:t xml:space="preserve">In this novel, the blind De Lacey is appreciative of a visitor’s company, before his children Felix and Agatha chase the visitor off.  This novel’s title character sees an oak tree destroyed by lightning, inspiring him to study science. This epistolary novel is shown through letters between (*)</w:t>
      </w:r>
      <w:r w:rsidDel="00000000" w:rsidR="00000000" w:rsidRPr="00000000">
        <w:rPr>
          <w:rFonts w:ascii="Times New Roman" w:cs="Times New Roman" w:eastAsia="Times New Roman" w:hAnsi="Times New Roman"/>
          <w:sz w:val="20"/>
          <w:szCs w:val="20"/>
          <w:rtl w:val="0"/>
        </w:rPr>
        <w:t xml:space="preserve"> Margaret Seville and Robert Walton. Henry Clerval and Elizabeth Lavenza are murdered by a monster in what novel by Mary Shelley, which features a scientist named Victor? </w:t>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Frankenstein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Frankenstein</w:t>
      </w:r>
      <w:r w:rsidDel="00000000" w:rsidR="00000000" w:rsidRPr="00000000">
        <w:rPr>
          <w:rFonts w:ascii="Times New Roman" w:cs="Times New Roman" w:eastAsia="Times New Roman" w:hAnsi="Times New Roman"/>
          <w:i w:val="1"/>
          <w:iCs w:val="1"/>
          <w:sz w:val="20"/>
          <w:szCs w:val="20"/>
          <w:rtl w:val="0"/>
        </w:rPr>
        <w:t xml:space="preserve">, or the Modern Prometheus</w:t>
      </w:r>
      <w:r w:rsidDel="00000000" w:rsidR="00000000" w:rsidRPr="00000000">
        <w:rPr>
          <w:rFonts w:ascii="Times New Roman" w:cs="Times New Roman" w:eastAsia="Times New Roman" w:hAnsi="Times New Roman"/>
          <w:sz w:val="20"/>
          <w:szCs w:val="20"/>
          <w:rtl w:val="0"/>
        </w:rPr>
        <w:t xml:space="preserve">]&lt;Literature&gt;</w:t>
      </w:r>
    </w:p>
    <w:p w:rsidR="00000000" w:rsidDel="00000000" w:rsidP="00000000" w:rsidRDefault="00000000" w:rsidRPr="00000000" w14:paraId="0000005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Answer some questions about the anatomy of the eye:</w:t>
      </w:r>
    </w:p>
    <w:p w:rsidR="00000000" w:rsidDel="00000000" w:rsidP="00000000" w:rsidRDefault="00000000" w:rsidRPr="00000000" w14:paraId="00000058">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is the light-sensitive layer at the back of the eye that contains rods and cones.</w:t>
      </w:r>
    </w:p>
    <w:p w:rsidR="00000000" w:rsidDel="00000000" w:rsidP="00000000" w:rsidRDefault="00000000" w:rsidRPr="00000000" w14:paraId="00000059">
      <w:pPr>
        <w:numPr>
          <w:ilvl w:val="0"/>
          <w:numId w:val="1"/>
        </w:numPr>
        <w:pBdr>
          <w:top w:color="auto" w:space="0" w:sz="0" w:val="none"/>
          <w:bottom w:color="auto" w:space="0" w:sz="0" w:val="none"/>
          <w:right w:color="auto" w:space="0" w:sz="0" w:val="none"/>
          <w:between w:color="auto" w:space="0" w:sz="0" w:val="none"/>
        </w:pBdr>
        <w:rPr>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retina</w:t>
      </w:r>
    </w:p>
    <w:p w:rsidR="00000000" w:rsidDel="00000000" w:rsidP="00000000" w:rsidRDefault="00000000" w:rsidRPr="00000000" w14:paraId="0000005A">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yellowish region near the center of the retina provides detailed central vision and surrounds the fovea (“FO-vee-uh”).</w:t>
      </w:r>
    </w:p>
    <w:p w:rsidR="00000000" w:rsidDel="00000000" w:rsidP="00000000" w:rsidRDefault="00000000" w:rsidRPr="00000000" w14:paraId="0000005B">
      <w:pPr>
        <w:numPr>
          <w:ilvl w:val="0"/>
          <w:numId w:val="1"/>
        </w:numPr>
        <w:pBdr>
          <w:top w:color="auto" w:space="0" w:sz="0" w:val="none"/>
          <w:bottom w:color="auto" w:space="0" w:sz="0" w:val="none"/>
          <w:right w:color="auto" w:space="0" w:sz="0" w:val="none"/>
          <w:between w:color="auto" w:space="0" w:sz="0" w:val="none"/>
        </w:pBdr>
        <w:rPr>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macula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macula</w:t>
      </w:r>
      <w:r w:rsidDel="00000000" w:rsidR="00000000" w:rsidRPr="00000000">
        <w:rPr>
          <w:rFonts w:ascii="Times New Roman" w:cs="Times New Roman" w:eastAsia="Times New Roman" w:hAnsi="Times New Roman"/>
          <w:sz w:val="20"/>
          <w:szCs w:val="20"/>
          <w:rtl w:val="0"/>
        </w:rPr>
        <w:t xml:space="preserve"> lutea]</w:t>
      </w:r>
    </w:p>
    <w:p w:rsidR="00000000" w:rsidDel="00000000" w:rsidP="00000000" w:rsidRDefault="00000000" w:rsidRPr="00000000" w14:paraId="0000005C">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clear, gel-like substance fills the space between the lens and the retina, helping maintain the eye’s shape.</w:t>
      </w:r>
    </w:p>
    <w:p w:rsidR="00000000" w:rsidDel="00000000" w:rsidP="00000000" w:rsidRDefault="00000000" w:rsidRPr="00000000" w14:paraId="0000005D">
      <w:pPr>
        <w:numPr>
          <w:ilvl w:val="0"/>
          <w:numId w:val="1"/>
        </w:numPr>
        <w:pBdr>
          <w:top w:color="auto" w:space="0" w:sz="0" w:val="none"/>
          <w:bottom w:color="auto" w:space="0" w:sz="0" w:val="none"/>
          <w:right w:color="auto" w:space="0" w:sz="0" w:val="none"/>
          <w:between w:color="auto" w:space="0" w:sz="0" w:val="none"/>
        </w:pBdr>
        <w:rPr>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vitreous</w:t>
      </w:r>
      <w:r w:rsidDel="00000000" w:rsidR="00000000" w:rsidRPr="00000000">
        <w:rPr>
          <w:rFonts w:ascii="Times New Roman" w:cs="Times New Roman" w:eastAsia="Times New Roman" w:hAnsi="Times New Roman"/>
          <w:sz w:val="20"/>
          <w:szCs w:val="20"/>
          <w:rtl w:val="0"/>
        </w:rPr>
        <w:t xml:space="preserve"> humor [reject “aqueous humor”]</w:t>
      </w:r>
    </w:p>
    <w:p w:rsidR="00000000" w:rsidDel="00000000" w:rsidP="00000000" w:rsidRDefault="00000000" w:rsidRPr="00000000" w14:paraId="0000005E">
      <w:pPr>
        <w:numPr>
          <w:ilvl w:val="0"/>
          <w:numId w:val="1"/>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&lt;Science&gt;</w:t>
      </w:r>
    </w:p>
    <w:p w:rsidR="00000000" w:rsidDel="00000000" w:rsidP="00000000" w:rsidRDefault="00000000" w:rsidRPr="00000000" w14:paraId="0000005F">
      <w:pPr>
        <w:numPr>
          <w:ilvl w:val="0"/>
          <w:numId w:val="1"/>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u w:val="none"/>
        </w:rPr>
      </w:pPr>
      <w:r w:rsidDel="00000000" w:rsidR="00000000" w:rsidRPr="00000000">
        <w:rPr>
          <w:rtl w:val="0"/>
        </w:rPr>
      </w:r>
    </w:p>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bCs w:val="1"/>
          <w:sz w:val="20"/>
          <w:szCs w:val="20"/>
          <w:rtl w:val="0"/>
        </w:rPr>
        <w:t xml:space="preserve">Frank Finkel claims to be the only survivor of this battle, where Frederick Benteen reinforced Marcus Reno’s army. The Battle of the Rosebud took place a week before this battle. One leader present at this battle described seeing the field (*) </w:t>
      </w:r>
      <w:r w:rsidDel="00000000" w:rsidR="00000000" w:rsidRPr="00000000">
        <w:rPr>
          <w:rFonts w:ascii="Times New Roman" w:cs="Times New Roman" w:eastAsia="Times New Roman" w:hAnsi="Times New Roman"/>
          <w:sz w:val="20"/>
          <w:szCs w:val="20"/>
          <w:rtl w:val="0"/>
        </w:rPr>
        <w:t xml:space="preserve">“as thick as grasshoppers”; that man was Crazy Horse. What 1876 battle saw the failure of George Armstrong Custer’s army against a group of Lakota and Sioux Native Americans?</w:t>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Battle of the </w:t>
      </w:r>
      <w:r w:rsidDel="00000000" w:rsidR="00000000" w:rsidRPr="00000000">
        <w:rPr>
          <w:rFonts w:ascii="Times New Roman" w:cs="Times New Roman" w:eastAsia="Times New Roman" w:hAnsi="Times New Roman"/>
          <w:b w:val="1"/>
          <w:bCs w:val="1"/>
          <w:sz w:val="20"/>
          <w:szCs w:val="20"/>
          <w:u w:val="single"/>
          <w:rtl w:val="0"/>
        </w:rPr>
        <w:t xml:space="preserve">Little </w:t>
      </w:r>
      <w:r w:rsidDel="00000000" w:rsidR="00000000" w:rsidRPr="00000000">
        <w:rPr>
          <w:rFonts w:ascii="Times New Roman" w:cs="Times New Roman" w:eastAsia="Times New Roman" w:hAnsi="Times New Roman"/>
          <w:b w:val="1"/>
          <w:bCs w:val="1"/>
          <w:sz w:val="20"/>
          <w:szCs w:val="20"/>
          <w:u w:val="single"/>
          <w:rtl w:val="0"/>
        </w:rPr>
        <w:t xml:space="preserve">Big Horn</w:t>
      </w:r>
      <w:r w:rsidDel="00000000" w:rsidR="00000000" w:rsidRPr="00000000">
        <w:rPr>
          <w:rFonts w:ascii="Times New Roman" w:cs="Times New Roman" w:eastAsia="Times New Roman" w:hAnsi="Times New Roman"/>
          <w:sz w:val="20"/>
          <w:szCs w:val="20"/>
          <w:rtl w:val="0"/>
        </w:rPr>
        <w:t xml:space="preserve"> [or Battle of the </w:t>
      </w:r>
      <w:r w:rsidDel="00000000" w:rsidR="00000000" w:rsidRPr="00000000">
        <w:rPr>
          <w:rFonts w:ascii="Times New Roman" w:cs="Times New Roman" w:eastAsia="Times New Roman" w:hAnsi="Times New Roman"/>
          <w:b w:val="1"/>
          <w:bCs w:val="1"/>
          <w:sz w:val="20"/>
          <w:szCs w:val="20"/>
          <w:u w:val="single"/>
          <w:rtl w:val="0"/>
        </w:rPr>
        <w:t xml:space="preserve">Greasy Grass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Custer's Last Stand</w:t>
      </w:r>
      <w:r w:rsidDel="00000000" w:rsidR="00000000" w:rsidRPr="00000000">
        <w:rPr>
          <w:rFonts w:ascii="Times New Roman" w:cs="Times New Roman" w:eastAsia="Times New Roman" w:hAnsi="Times New Roman"/>
          <w:sz w:val="20"/>
          <w:szCs w:val="20"/>
          <w:rtl w:val="0"/>
        </w:rPr>
        <w:t xml:space="preserve"> before “Custer”] &lt;History&gt;</w:t>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Answer the following about </w:t>
      </w:r>
      <w:r w:rsidDel="00000000" w:rsidR="00000000" w:rsidRPr="00000000">
        <w:rPr>
          <w:rFonts w:ascii="Times New Roman" w:cs="Times New Roman" w:eastAsia="Times New Roman" w:hAnsi="Times New Roman"/>
          <w:i w:val="1"/>
          <w:iCs w:val="1"/>
          <w:sz w:val="20"/>
          <w:szCs w:val="20"/>
          <w:rtl w:val="0"/>
        </w:rPr>
        <w:t xml:space="preserve">Porgy and Bess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i w:val="1"/>
          <w:iCs w:val="1"/>
          <w:sz w:val="20"/>
          <w:szCs w:val="20"/>
          <w:rtl w:val="0"/>
        </w:rPr>
        <w:t xml:space="preserve">Porgy and Bess</w:t>
      </w:r>
      <w:r w:rsidDel="00000000" w:rsidR="00000000" w:rsidRPr="00000000">
        <w:rPr>
          <w:rFonts w:ascii="Times New Roman" w:cs="Times New Roman" w:eastAsia="Times New Roman" w:hAnsi="Times New Roman"/>
          <w:sz w:val="20"/>
          <w:szCs w:val="20"/>
          <w:rtl w:val="0"/>
        </w:rPr>
        <w:t xml:space="preserve"> is one of these works with an English-language libretto. These theatrical musical works contain recitatives and arias.</w:t>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opera</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most commonly excerpted song from </w:t>
      </w:r>
      <w:r w:rsidDel="00000000" w:rsidR="00000000" w:rsidRPr="00000000">
        <w:rPr>
          <w:rFonts w:ascii="Times New Roman" w:cs="Times New Roman" w:eastAsia="Times New Roman" w:hAnsi="Times New Roman"/>
          <w:i w:val="1"/>
          <w:iCs w:val="1"/>
          <w:sz w:val="20"/>
          <w:szCs w:val="20"/>
          <w:rtl w:val="0"/>
        </w:rPr>
        <w:t xml:space="preserve">Porgy and Bess</w:t>
      </w:r>
      <w:r w:rsidDel="00000000" w:rsidR="00000000" w:rsidRPr="00000000">
        <w:rPr>
          <w:rFonts w:ascii="Times New Roman" w:cs="Times New Roman" w:eastAsia="Times New Roman" w:hAnsi="Times New Roman"/>
          <w:sz w:val="20"/>
          <w:szCs w:val="20"/>
          <w:rtl w:val="0"/>
        </w:rPr>
        <w:t xml:space="preserve"> describes this time period as a time “when the livin’ is easy.” A showpiece named for this time period is the second in a set of four concertos by Antonio Vivaldi.</w:t>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summer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Summer</w:t>
      </w:r>
      <w:r w:rsidDel="00000000" w:rsidR="00000000" w:rsidRPr="00000000">
        <w:rPr>
          <w:rFonts w:ascii="Times New Roman" w:cs="Times New Roman" w:eastAsia="Times New Roman" w:hAnsi="Times New Roman"/>
          <w:sz w:val="20"/>
          <w:szCs w:val="20"/>
          <w:rtl w:val="0"/>
        </w:rPr>
        <w:t xml:space="preserve">time”]</w:t>
      </w:r>
      <w:r w:rsidDel="00000000" w:rsidR="00000000" w:rsidRPr="00000000">
        <w:rPr>
          <w:rtl w:val="0"/>
        </w:rPr>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i w:val="1"/>
          <w:iCs w:val="1"/>
          <w:sz w:val="20"/>
          <w:szCs w:val="20"/>
          <w:rtl w:val="0"/>
        </w:rPr>
        <w:t xml:space="preserve">Porgy and Bess</w:t>
      </w:r>
      <w:r w:rsidDel="00000000" w:rsidR="00000000" w:rsidRPr="00000000">
        <w:rPr>
          <w:rFonts w:ascii="Times New Roman" w:cs="Times New Roman" w:eastAsia="Times New Roman" w:hAnsi="Times New Roman"/>
          <w:sz w:val="20"/>
          <w:szCs w:val="20"/>
          <w:rtl w:val="0"/>
        </w:rPr>
        <w:t xml:space="preserve"> is set in this neighborhood, a fictionalization of a real neighborhood in Charleston, South Carolina. “Jazzbo Brown’s Piano Blues” opens a suite with this title extracted from the opera.</w:t>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Catfish Row</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&lt;Fine Arts&gt;</w:t>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bCs w:val="1"/>
          <w:sz w:val="20"/>
          <w:szCs w:val="20"/>
          <w:rtl w:val="0"/>
        </w:rPr>
        <w:t xml:space="preserve">The first holder of this title went on four journeys known as the </w:t>
      </w:r>
      <w:r w:rsidDel="00000000" w:rsidR="00000000" w:rsidRPr="00000000">
        <w:rPr>
          <w:rFonts w:ascii="Times New Roman" w:cs="Times New Roman" w:eastAsia="Times New Roman" w:hAnsi="Times New Roman"/>
          <w:b w:val="1"/>
          <w:bCs w:val="1"/>
          <w:i w:val="1"/>
          <w:iCs w:val="1"/>
          <w:sz w:val="20"/>
          <w:szCs w:val="20"/>
          <w:rtl w:val="0"/>
        </w:rPr>
        <w:t xml:space="preserve">Udasis</w:t>
      </w:r>
      <w:r w:rsidDel="00000000" w:rsidR="00000000" w:rsidRPr="00000000">
        <w:rPr>
          <w:rFonts w:ascii="Times New Roman" w:cs="Times New Roman" w:eastAsia="Times New Roman" w:hAnsi="Times New Roman"/>
          <w:b w:val="1"/>
          <w:bCs w:val="1"/>
          <w:sz w:val="20"/>
          <w:szCs w:val="20"/>
          <w:rtl w:val="0"/>
        </w:rPr>
        <w:t xml:space="preserve">. The penultimate holder of this title bloodied a sword five times while secretly protecting the Panj Pyare, the first members of the (*) </w:t>
      </w:r>
      <w:r w:rsidDel="00000000" w:rsidR="00000000" w:rsidRPr="00000000">
        <w:rPr>
          <w:rFonts w:ascii="Times New Roman" w:cs="Times New Roman" w:eastAsia="Times New Roman" w:hAnsi="Times New Roman"/>
          <w:sz w:val="20"/>
          <w:szCs w:val="20"/>
          <w:rtl w:val="0"/>
        </w:rPr>
        <w:t xml:space="preserve">Khalsa</w:t>
      </w:r>
      <w:r w:rsidDel="00000000" w:rsidR="00000000" w:rsidRPr="00000000">
        <w:rPr>
          <w:rFonts w:ascii="Times New Roman" w:cs="Times New Roman" w:eastAsia="Times New Roman" w:hAnsi="Times New Roman"/>
          <w:sz w:val="20"/>
          <w:szCs w:val="20"/>
          <w:rtl w:val="0"/>
        </w:rPr>
        <w:t xml:space="preserve">. Amardas, a holder of this title, initiated construction of Amritsar’s gurudwara. This title’s final hold</w:t>
      </w:r>
      <w:r w:rsidDel="00000000" w:rsidR="00000000" w:rsidRPr="00000000">
        <w:rPr>
          <w:rFonts w:ascii="Times New Roman" w:cs="Times New Roman" w:eastAsia="Times New Roman" w:hAnsi="Times New Roman"/>
          <w:sz w:val="20"/>
          <w:szCs w:val="20"/>
          <w:rtl w:val="0"/>
        </w:rPr>
        <w:t xml:space="preserve">er is the Granth Sahib scripture, and its first holder was Nanak. Name this title given to eleven religious leaders of Sikhism.</w:t>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Sikh </w:t>
      </w:r>
      <w:r w:rsidDel="00000000" w:rsidR="00000000" w:rsidRPr="00000000">
        <w:rPr>
          <w:rFonts w:ascii="Times New Roman" w:cs="Times New Roman" w:eastAsia="Times New Roman" w:hAnsi="Times New Roman"/>
          <w:b w:val="1"/>
          <w:bCs w:val="1"/>
          <w:sz w:val="20"/>
          <w:szCs w:val="20"/>
          <w:u w:val="single"/>
          <w:rtl w:val="0"/>
        </w:rPr>
        <w:t xml:space="preserve">gurus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Guru</w:t>
      </w:r>
      <w:r w:rsidDel="00000000" w:rsidR="00000000" w:rsidRPr="00000000">
        <w:rPr>
          <w:rFonts w:ascii="Times New Roman" w:cs="Times New Roman" w:eastAsia="Times New Roman" w:hAnsi="Times New Roman"/>
          <w:sz w:val="20"/>
          <w:szCs w:val="20"/>
          <w:rtl w:val="0"/>
        </w:rPr>
        <w:t xml:space="preserve"> Nanak Dev Ji; </w:t>
      </w:r>
      <w:r w:rsidDel="00000000" w:rsidR="00000000" w:rsidRPr="00000000">
        <w:rPr>
          <w:rFonts w:ascii="Times New Roman" w:cs="Times New Roman" w:eastAsia="Times New Roman" w:hAnsi="Times New Roman"/>
          <w:sz w:val="20"/>
          <w:szCs w:val="20"/>
          <w:highlight w:val="white"/>
          <w:rtl w:val="0"/>
        </w:rPr>
        <w:t xml:space="preserve">accept </w:t>
      </w:r>
      <w:r w:rsidDel="00000000" w:rsidR="00000000" w:rsidRPr="00000000">
        <w:rPr>
          <w:rFonts w:ascii="Times New Roman" w:cs="Times New Roman" w:eastAsia="Times New Roman" w:hAnsi="Times New Roman"/>
          <w:b w:val="1"/>
          <w:bCs w:val="1"/>
          <w:sz w:val="20"/>
          <w:szCs w:val="20"/>
          <w:u w:val="single"/>
          <w:rtl w:val="0"/>
        </w:rPr>
        <w:t xml:space="preserve">Guru</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Amardas</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Guru</w:t>
      </w:r>
      <w:r w:rsidDel="00000000" w:rsidR="00000000" w:rsidRPr="00000000">
        <w:rPr>
          <w:rFonts w:ascii="Times New Roman" w:cs="Times New Roman" w:eastAsia="Times New Roman" w:hAnsi="Times New Roman"/>
          <w:sz w:val="20"/>
          <w:szCs w:val="20"/>
          <w:highlight w:val="white"/>
          <w:rtl w:val="0"/>
        </w:rPr>
        <w:t xml:space="preserve"> Gobind Singh; accept </w:t>
      </w:r>
      <w:r w:rsidDel="00000000" w:rsidR="00000000" w:rsidRPr="00000000">
        <w:rPr>
          <w:rFonts w:ascii="Times New Roman" w:cs="Times New Roman" w:eastAsia="Times New Roman" w:hAnsi="Times New Roman"/>
          <w:b w:val="1"/>
          <w:bCs w:val="1"/>
          <w:sz w:val="20"/>
          <w:szCs w:val="20"/>
          <w:u w:val="single"/>
          <w:rtl w:val="0"/>
        </w:rPr>
        <w:t xml:space="preserve">Guru</w:t>
      </w:r>
      <w:r w:rsidDel="00000000" w:rsidR="00000000" w:rsidRPr="00000000">
        <w:rPr>
          <w:rFonts w:ascii="Times New Roman" w:cs="Times New Roman" w:eastAsia="Times New Roman" w:hAnsi="Times New Roman"/>
          <w:sz w:val="20"/>
          <w:szCs w:val="20"/>
          <w:highlight w:val="white"/>
          <w:rtl w:val="0"/>
        </w:rPr>
        <w:t xml:space="preserve"> Granth Sahib] </w:t>
      </w: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Answer the following questions about Westward Expansion in the United States:</w:t>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expansionist ideology claimed that the United States had the divine right to conquer and settle the west. </w:t>
      </w:r>
    </w:p>
    <w:p w:rsidR="00000000" w:rsidDel="00000000" w:rsidP="00000000" w:rsidRDefault="00000000" w:rsidRPr="00000000" w14:paraId="00000072">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Manifest Destiny</w:t>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1854 act organized the remainder of the Louisiana Territory and repealed the 1820 Missouri Compromise. </w:t>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Kansas-Nebraska</w:t>
      </w:r>
      <w:r w:rsidDel="00000000" w:rsidR="00000000" w:rsidRPr="00000000">
        <w:rPr>
          <w:rFonts w:ascii="Times New Roman" w:cs="Times New Roman" w:eastAsia="Times New Roman" w:hAnsi="Times New Roman"/>
          <w:sz w:val="20"/>
          <w:szCs w:val="20"/>
          <w:rtl w:val="0"/>
        </w:rPr>
        <w:t xml:space="preserve"> Act</w:t>
      </w:r>
      <w:r w:rsidDel="00000000" w:rsidR="00000000" w:rsidRPr="00000000">
        <w:rPr>
          <w:rtl w:val="0"/>
        </w:rPr>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archipelago in the Pacific northwest was the subject of a border dispute between the US and Britain labelled the Pig War. </w:t>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San Juan</w:t>
      </w:r>
      <w:r w:rsidDel="00000000" w:rsidR="00000000" w:rsidRPr="00000000">
        <w:rPr>
          <w:rFonts w:ascii="Times New Roman" w:cs="Times New Roman" w:eastAsia="Times New Roman" w:hAnsi="Times New Roman"/>
          <w:sz w:val="20"/>
          <w:szCs w:val="20"/>
          <w:rtl w:val="0"/>
        </w:rPr>
        <w:t xml:space="preserve"> Islands</w:t>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&lt;History&gt;</w:t>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bCs w:val="1"/>
          <w:sz w:val="20"/>
          <w:szCs w:val="20"/>
          <w:rtl w:val="0"/>
        </w:rPr>
        <w:t xml:space="preserve">A poem from this country includes a king who uses restrained eagles who attempt to grab tantalizing meat in his flying throne, as well as the evil, snake-shouldered Zahhāk. Rostam tragically kills his own son Sohrab in that epic poem from this country by (*)</w:t>
      </w:r>
      <w:r w:rsidDel="00000000" w:rsidR="00000000" w:rsidRPr="00000000">
        <w:rPr>
          <w:rFonts w:ascii="Times New Roman" w:cs="Times New Roman" w:eastAsia="Times New Roman" w:hAnsi="Times New Roman"/>
          <w:sz w:val="20"/>
          <w:szCs w:val="20"/>
          <w:rtl w:val="0"/>
        </w:rPr>
        <w:t xml:space="preserve"> Ferdowsi, the </w:t>
      </w:r>
      <w:r w:rsidDel="00000000" w:rsidR="00000000" w:rsidRPr="00000000">
        <w:rPr>
          <w:rFonts w:ascii="Times New Roman" w:cs="Times New Roman" w:eastAsia="Times New Roman" w:hAnsi="Times New Roman"/>
          <w:i w:val="1"/>
          <w:iCs w:val="1"/>
          <w:sz w:val="20"/>
          <w:szCs w:val="20"/>
          <w:rtl w:val="0"/>
        </w:rPr>
        <w:t xml:space="preserve">Shahnameh</w:t>
      </w:r>
      <w:r w:rsidDel="00000000" w:rsidR="00000000" w:rsidRPr="00000000">
        <w:rPr>
          <w:rFonts w:ascii="Times New Roman" w:cs="Times New Roman" w:eastAsia="Times New Roman" w:hAnsi="Times New Roman"/>
          <w:sz w:val="20"/>
          <w:szCs w:val="20"/>
          <w:rtl w:val="0"/>
        </w:rPr>
        <w:t xml:space="preserve">. What country’s 1979 revolution is the setting of a Marjane Satrapi graphic novel titled for its ancient city of Persepolis?</w:t>
      </w:r>
    </w:p>
    <w:p w:rsidR="00000000" w:rsidDel="00000000" w:rsidP="00000000" w:rsidRDefault="00000000" w:rsidRPr="00000000" w14:paraId="0000007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Iran</w:t>
      </w:r>
      <w:r w:rsidDel="00000000" w:rsidR="00000000" w:rsidRPr="00000000">
        <w:rPr>
          <w:rFonts w:ascii="Times New Roman" w:cs="Times New Roman" w:eastAsia="Times New Roman" w:hAnsi="Times New Roman"/>
          <w:sz w:val="20"/>
          <w:szCs w:val="20"/>
          <w:rtl w:val="0"/>
        </w:rPr>
        <w:t xml:space="preserve"> [or Islamic Republic of </w:t>
      </w:r>
      <w:r w:rsidDel="00000000" w:rsidR="00000000" w:rsidRPr="00000000">
        <w:rPr>
          <w:rFonts w:ascii="Times New Roman" w:cs="Times New Roman" w:eastAsia="Times New Roman" w:hAnsi="Times New Roman"/>
          <w:b w:val="1"/>
          <w:bCs w:val="1"/>
          <w:sz w:val="20"/>
          <w:szCs w:val="20"/>
          <w:u w:val="single"/>
          <w:rtl w:val="0"/>
        </w:rPr>
        <w:t xml:space="preserve">Iran</w:t>
      </w:r>
      <w:r w:rsidDel="00000000" w:rsidR="00000000" w:rsidRPr="00000000">
        <w:rPr>
          <w:rFonts w:ascii="Times New Roman" w:cs="Times New Roman" w:eastAsia="Times New Roman" w:hAnsi="Times New Roman"/>
          <w:sz w:val="20"/>
          <w:szCs w:val="20"/>
          <w:rtl w:val="0"/>
        </w:rPr>
        <w:t xml:space="preserve">; or Jomhuri-ye Eslami-ye </w:t>
      </w:r>
      <w:r w:rsidDel="00000000" w:rsidR="00000000" w:rsidRPr="00000000">
        <w:rPr>
          <w:rFonts w:ascii="Times New Roman" w:cs="Times New Roman" w:eastAsia="Times New Roman" w:hAnsi="Times New Roman"/>
          <w:b w:val="1"/>
          <w:bCs w:val="1"/>
          <w:sz w:val="20"/>
          <w:szCs w:val="20"/>
          <w:u w:val="single"/>
          <w:rtl w:val="0"/>
        </w:rPr>
        <w:t xml:space="preserve">Iran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&lt;Literature&gt;</w:t>
      </w:r>
    </w:p>
    <w:p w:rsidR="00000000" w:rsidDel="00000000" w:rsidP="00000000" w:rsidRDefault="00000000" w:rsidRPr="00000000" w14:paraId="0000007B">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7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Answer the following about particle physics:</w:t>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Protons and neutrons are held together in the nucleus by this fundamental force, which is carried by gluons. This force is the most powerful of the fundamental forces.</w:t>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strong</w:t>
      </w:r>
      <w:r w:rsidDel="00000000" w:rsidR="00000000" w:rsidRPr="00000000">
        <w:rPr>
          <w:rFonts w:ascii="Times New Roman" w:cs="Times New Roman" w:eastAsia="Times New Roman" w:hAnsi="Times New Roman"/>
          <w:sz w:val="20"/>
          <w:szCs w:val="20"/>
          <w:rtl w:val="0"/>
        </w:rPr>
        <w:t xml:space="preserve"> force [accept </w:t>
      </w:r>
      <w:r w:rsidDel="00000000" w:rsidR="00000000" w:rsidRPr="00000000">
        <w:rPr>
          <w:rFonts w:ascii="Times New Roman" w:cs="Times New Roman" w:eastAsia="Times New Roman" w:hAnsi="Times New Roman"/>
          <w:b w:val="1"/>
          <w:bCs w:val="1"/>
          <w:sz w:val="20"/>
          <w:szCs w:val="20"/>
          <w:u w:val="single"/>
          <w:rtl w:val="0"/>
        </w:rPr>
        <w:t xml:space="preserve">strong</w:t>
      </w:r>
      <w:r w:rsidDel="00000000" w:rsidR="00000000" w:rsidRPr="00000000">
        <w:rPr>
          <w:rFonts w:ascii="Times New Roman" w:cs="Times New Roman" w:eastAsia="Times New Roman" w:hAnsi="Times New Roman"/>
          <w:sz w:val="20"/>
          <w:szCs w:val="20"/>
          <w:rtl w:val="0"/>
        </w:rPr>
        <w:t xml:space="preserve"> interaction and </w:t>
      </w:r>
      <w:r w:rsidDel="00000000" w:rsidR="00000000" w:rsidRPr="00000000">
        <w:rPr>
          <w:rFonts w:ascii="Times New Roman" w:cs="Times New Roman" w:eastAsia="Times New Roman" w:hAnsi="Times New Roman"/>
          <w:b w:val="1"/>
          <w:bCs w:val="1"/>
          <w:sz w:val="20"/>
          <w:szCs w:val="20"/>
          <w:u w:val="single"/>
          <w:rtl w:val="0"/>
        </w:rPr>
        <w:t xml:space="preserve">strong</w:t>
      </w:r>
      <w:r w:rsidDel="00000000" w:rsidR="00000000" w:rsidRPr="00000000">
        <w:rPr>
          <w:rFonts w:ascii="Times New Roman" w:cs="Times New Roman" w:eastAsia="Times New Roman" w:hAnsi="Times New Roman"/>
          <w:sz w:val="20"/>
          <w:szCs w:val="20"/>
          <w:rtl w:val="0"/>
        </w:rPr>
        <w:t xml:space="preserve"> nuclear force]</w:t>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particle is the antiparticle counterpart of an electron, and has a positive charge. This particle can be produced through beta-plus decay or pair production.</w:t>
      </w:r>
    </w:p>
    <w:p w:rsidR="00000000" w:rsidDel="00000000" w:rsidP="00000000" w:rsidRDefault="00000000" w:rsidRPr="00000000" w14:paraId="00000080">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positron</w:t>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When two antiparticles collide, they undergo this process, the inverse of pair production. For an electron and positron at low energy, this process produces two photons.</w:t>
      </w:r>
      <w:r w:rsidDel="00000000" w:rsidR="00000000" w:rsidRPr="00000000">
        <w:rPr>
          <w:rtl w:val="0"/>
        </w:rPr>
      </w:r>
    </w:p>
    <w:p w:rsidR="00000000" w:rsidDel="00000000" w:rsidP="00000000" w:rsidRDefault="00000000" w:rsidRPr="00000000" w14:paraId="00000082">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annihilation</w:t>
      </w:r>
    </w:p>
    <w:p w:rsidR="00000000" w:rsidDel="00000000" w:rsidP="00000000" w:rsidRDefault="00000000" w:rsidRPr="00000000" w14:paraId="0000008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&lt;Science&gt;</w:t>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bCs w:val="1"/>
          <w:sz w:val="20"/>
          <w:szCs w:val="20"/>
          <w:rtl w:val="0"/>
        </w:rPr>
        <w:t xml:space="preserve">This state’s Montezuma Castle contains the homes of its pre-Colombian Sinagua people. Camelback Mountain is a popular hiking spot in this state’s most populous city, which contains Sky Harbor Airport. This state and Hawaii do not observe (*)</w:t>
      </w:r>
      <w:r w:rsidDel="00000000" w:rsidR="00000000" w:rsidRPr="00000000">
        <w:rPr>
          <w:rFonts w:ascii="Times New Roman" w:cs="Times New Roman" w:eastAsia="Times New Roman" w:hAnsi="Times New Roman"/>
          <w:sz w:val="20"/>
          <w:szCs w:val="20"/>
          <w:rtl w:val="0"/>
        </w:rPr>
        <w:t xml:space="preserve"> daylight savings time. This state's “northern” university is located in Flagstaff, while its flagship university is in Tucson. What state’s Maricopa County contains the cities of Scottsdale and Phoenix?</w:t>
      </w:r>
    </w:p>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Arizona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AZ</w:t>
      </w:r>
      <w:r w:rsidDel="00000000" w:rsidR="00000000" w:rsidRPr="00000000">
        <w:rPr>
          <w:rFonts w:ascii="Times New Roman" w:cs="Times New Roman" w:eastAsia="Times New Roman" w:hAnsi="Times New Roman"/>
          <w:sz w:val="20"/>
          <w:szCs w:val="20"/>
          <w:rtl w:val="0"/>
        </w:rPr>
        <w:t xml:space="preserve">] &lt;Geography&gt;</w:t>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Answer the following about Edgar Allan Poe:</w:t>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narrator of this Poe short story, who suffers from “over-acuteness of the senses,” kills an old man because of his “vulture-eye.”</w:t>
      </w:r>
      <w:r w:rsidDel="00000000" w:rsidR="00000000" w:rsidRPr="00000000">
        <w:rPr>
          <w:rtl w:val="0"/>
        </w:rPr>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bCs w:val="1"/>
          <w:sz w:val="20"/>
          <w:szCs w:val="20"/>
          <w:u w:val="single"/>
          <w:rtl w:val="0"/>
        </w:rPr>
        <w:t xml:space="preserve">Tell-Tale Heart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French author of </w:t>
      </w:r>
      <w:r w:rsidDel="00000000" w:rsidR="00000000" w:rsidRPr="00000000">
        <w:rPr>
          <w:rFonts w:ascii="Times New Roman" w:cs="Times New Roman" w:eastAsia="Times New Roman" w:hAnsi="Times New Roman"/>
          <w:i w:val="1"/>
          <w:iCs w:val="1"/>
          <w:sz w:val="20"/>
          <w:szCs w:val="20"/>
          <w:rtl w:val="0"/>
        </w:rPr>
        <w:t xml:space="preserve">Les Fleurs du mal</w:t>
      </w:r>
      <w:r w:rsidDel="00000000" w:rsidR="00000000" w:rsidRPr="00000000">
        <w:rPr>
          <w:rFonts w:ascii="Times New Roman" w:cs="Times New Roman" w:eastAsia="Times New Roman" w:hAnsi="Times New Roman"/>
          <w:sz w:val="20"/>
          <w:szCs w:val="20"/>
          <w:rtl w:val="0"/>
        </w:rPr>
        <w:t xml:space="preserve"> was inspired by and translated some of Poe’s works.</w:t>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Charles </w:t>
      </w:r>
      <w:r w:rsidDel="00000000" w:rsidR="00000000" w:rsidRPr="00000000">
        <w:rPr>
          <w:rFonts w:ascii="Times New Roman" w:cs="Times New Roman" w:eastAsia="Times New Roman" w:hAnsi="Times New Roman"/>
          <w:b w:val="1"/>
          <w:bCs w:val="1"/>
          <w:sz w:val="20"/>
          <w:szCs w:val="20"/>
          <w:u w:val="single"/>
          <w:rtl w:val="0"/>
        </w:rPr>
        <w:t xml:space="preserve">Baudelaire</w:t>
      </w:r>
      <w:r w:rsidDel="00000000" w:rsidR="00000000" w:rsidRPr="00000000">
        <w:rPr>
          <w:rFonts w:ascii="Times New Roman" w:cs="Times New Roman" w:eastAsia="Times New Roman" w:hAnsi="Times New Roman"/>
          <w:sz w:val="20"/>
          <w:szCs w:val="20"/>
          <w:rtl w:val="0"/>
        </w:rPr>
        <w:t xml:space="preserve"> (“bohd-LAIR”)</w:t>
      </w:r>
      <w:r w:rsidDel="00000000" w:rsidR="00000000" w:rsidRPr="00000000">
        <w:rPr>
          <w:rtl w:val="0"/>
        </w:rPr>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 woman with this name, which also titles a different poem by Poe, is mourned by a narrator who meets a bird that repeats “Nevermore.”</w:t>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Lenore</w:t>
      </w:r>
      <w:r w:rsidDel="00000000" w:rsidR="00000000" w:rsidRPr="00000000">
        <w:rPr>
          <w:rtl w:val="0"/>
        </w:rPr>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&lt;Literature&gt;</w:t>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bCs w:val="1"/>
          <w:sz w:val="20"/>
          <w:szCs w:val="20"/>
          <w:rtl w:val="0"/>
        </w:rPr>
        <w:t xml:space="preserve">This man wrote about alien utopias in his posthumously-published word </w:t>
      </w:r>
      <w:r w:rsidDel="00000000" w:rsidR="00000000" w:rsidRPr="00000000">
        <w:rPr>
          <w:rFonts w:ascii="Times New Roman" w:cs="Times New Roman" w:eastAsia="Times New Roman" w:hAnsi="Times New Roman"/>
          <w:b w:val="1"/>
          <w:bCs w:val="1"/>
          <w:i w:val="1"/>
          <w:iCs w:val="1"/>
          <w:sz w:val="20"/>
          <w:szCs w:val="20"/>
          <w:rtl w:val="0"/>
        </w:rPr>
        <w:t xml:space="preserve">Cosmotheoros</w:t>
      </w:r>
      <w:r w:rsidDel="00000000" w:rsidR="00000000" w:rsidRPr="00000000">
        <w:rPr>
          <w:rFonts w:ascii="Times New Roman" w:cs="Times New Roman" w:eastAsia="Times New Roman" w:hAnsi="Times New Roman"/>
          <w:b w:val="1"/>
          <w:bCs w:val="1"/>
          <w:sz w:val="20"/>
          <w:szCs w:val="20"/>
          <w:rtl w:val="0"/>
        </w:rPr>
        <w:t xml:space="preserve">. With Denis Papin (“den-EE pah-PAHN”), this man invented a gunpowder-fueled engine. In his </w:t>
      </w:r>
      <w:r w:rsidDel="00000000" w:rsidR="00000000" w:rsidRPr="00000000">
        <w:rPr>
          <w:rFonts w:ascii="Times New Roman" w:cs="Times New Roman" w:eastAsia="Times New Roman" w:hAnsi="Times New Roman"/>
          <w:b w:val="1"/>
          <w:bCs w:val="1"/>
          <w:i w:val="1"/>
          <w:iCs w:val="1"/>
          <w:sz w:val="20"/>
          <w:szCs w:val="20"/>
          <w:rtl w:val="0"/>
        </w:rPr>
        <w:t xml:space="preserve">Treatise on Light</w:t>
      </w:r>
      <w:r w:rsidDel="00000000" w:rsidR="00000000" w:rsidRPr="00000000">
        <w:rPr>
          <w:rFonts w:ascii="Times New Roman" w:cs="Times New Roman" w:eastAsia="Times New Roman" w:hAnsi="Times New Roman"/>
          <w:b w:val="1"/>
          <w:bCs w:val="1"/>
          <w:sz w:val="20"/>
          <w:szCs w:val="20"/>
          <w:rtl w:val="0"/>
        </w:rPr>
        <w:t xml:space="preserve">, this polymath posited the mutual interference of spherical wavelets that originate from every point on a (*) </w:t>
      </w:r>
      <w:r w:rsidDel="00000000" w:rsidR="00000000" w:rsidRPr="00000000">
        <w:rPr>
          <w:rFonts w:ascii="Times New Roman" w:cs="Times New Roman" w:eastAsia="Times New Roman" w:hAnsi="Times New Roman"/>
          <w:sz w:val="20"/>
          <w:szCs w:val="20"/>
          <w:rtl w:val="0"/>
        </w:rPr>
        <w:t xml:space="preserve">wavefront, a principle co-named for Fresnel (“freh-NELL”). The </w:t>
      </w:r>
      <w:r w:rsidDel="00000000" w:rsidR="00000000" w:rsidRPr="00000000">
        <w:rPr>
          <w:rFonts w:ascii="Times New Roman" w:cs="Times New Roman" w:eastAsia="Times New Roman" w:hAnsi="Times New Roman"/>
          <w:i w:val="1"/>
          <w:iCs w:val="1"/>
          <w:sz w:val="20"/>
          <w:szCs w:val="20"/>
          <w:rtl w:val="0"/>
        </w:rPr>
        <w:t xml:space="preserve">Cassini</w:t>
      </w:r>
      <w:r w:rsidDel="00000000" w:rsidR="00000000" w:rsidRPr="00000000">
        <w:rPr>
          <w:rFonts w:ascii="Times New Roman" w:cs="Times New Roman" w:eastAsia="Times New Roman" w:hAnsi="Times New Roman"/>
          <w:sz w:val="20"/>
          <w:szCs w:val="20"/>
          <w:rtl w:val="0"/>
        </w:rPr>
        <w:t xml:space="preserve"> probe was co-named for this lensgrinder, </w:t>
      </w:r>
      <w:r w:rsidDel="00000000" w:rsidR="00000000" w:rsidRPr="00000000">
        <w:rPr>
          <w:rFonts w:ascii="Times New Roman" w:cs="Times New Roman" w:eastAsia="Times New Roman" w:hAnsi="Times New Roman"/>
          <w:sz w:val="20"/>
          <w:szCs w:val="20"/>
          <w:rtl w:val="0"/>
        </w:rPr>
        <w:t xml:space="preserve">who</w:t>
      </w:r>
      <w:r w:rsidDel="00000000" w:rsidR="00000000" w:rsidRPr="00000000">
        <w:rPr>
          <w:rFonts w:ascii="Times New Roman" w:cs="Times New Roman" w:eastAsia="Times New Roman" w:hAnsi="Times New Roman"/>
          <w:sz w:val="20"/>
          <w:szCs w:val="20"/>
          <w:rtl w:val="0"/>
        </w:rPr>
        <w:t xml:space="preserve"> discovered Saturn’s moon Titan. The pendulum clock was invented by which 17th-century Dutchman?</w:t>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Christiaan </w:t>
      </w:r>
      <w:r w:rsidDel="00000000" w:rsidR="00000000" w:rsidRPr="00000000">
        <w:rPr>
          <w:rFonts w:ascii="Times New Roman" w:cs="Times New Roman" w:eastAsia="Times New Roman" w:hAnsi="Times New Roman"/>
          <w:b w:val="1"/>
          <w:bCs w:val="1"/>
          <w:sz w:val="20"/>
          <w:szCs w:val="20"/>
          <w:u w:val="single"/>
          <w:rtl w:val="0"/>
        </w:rPr>
        <w:t xml:space="preserve">Huygens</w:t>
      </w:r>
      <w:r w:rsidDel="00000000" w:rsidR="00000000" w:rsidRPr="00000000">
        <w:rPr>
          <w:rFonts w:ascii="Times New Roman" w:cs="Times New Roman" w:eastAsia="Times New Roman" w:hAnsi="Times New Roman"/>
          <w:sz w:val="20"/>
          <w:szCs w:val="20"/>
          <w:rtl w:val="0"/>
        </w:rPr>
        <w:t xml:space="preserve"> (“HAI-gens” or “HOY-gens”) [accept </w:t>
      </w:r>
      <w:r w:rsidDel="00000000" w:rsidR="00000000" w:rsidRPr="00000000">
        <w:rPr>
          <w:rFonts w:ascii="Times New Roman" w:cs="Times New Roman" w:eastAsia="Times New Roman" w:hAnsi="Times New Roman"/>
          <w:i w:val="1"/>
          <w:iCs w:val="1"/>
          <w:sz w:val="20"/>
          <w:szCs w:val="20"/>
          <w:rtl w:val="0"/>
        </w:rPr>
        <w:t xml:space="preserve">Cassini-</w:t>
      </w:r>
      <w:r w:rsidDel="00000000" w:rsidR="00000000" w:rsidRPr="00000000">
        <w:rPr>
          <w:rFonts w:ascii="Times New Roman" w:cs="Times New Roman" w:eastAsia="Times New Roman" w:hAnsi="Times New Roman"/>
          <w:b w:val="1"/>
          <w:bCs w:val="1"/>
          <w:i w:val="1"/>
          <w:iCs w:val="1"/>
          <w:sz w:val="20"/>
          <w:szCs w:val="20"/>
          <w:u w:val="single"/>
          <w:rtl w:val="0"/>
        </w:rPr>
        <w:t xml:space="preserve">Huygens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Huygens</w:t>
      </w:r>
      <w:r w:rsidDel="00000000" w:rsidR="00000000" w:rsidRPr="00000000">
        <w:rPr>
          <w:rFonts w:ascii="Times New Roman" w:cs="Times New Roman" w:eastAsia="Times New Roman" w:hAnsi="Times New Roman"/>
          <w:sz w:val="20"/>
          <w:szCs w:val="20"/>
          <w:rtl w:val="0"/>
        </w:rPr>
        <w:t xml:space="preserve">-Fresnel principle] &lt;Science&gt;</w:t>
      </w:r>
    </w:p>
    <w:p w:rsidR="00000000" w:rsidDel="00000000" w:rsidP="00000000" w:rsidRDefault="00000000" w:rsidRPr="00000000" w14:paraId="0000009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Answer the following about the 2025 film </w:t>
      </w:r>
      <w:r w:rsidDel="00000000" w:rsidR="00000000" w:rsidRPr="00000000">
        <w:rPr>
          <w:rFonts w:ascii="Times New Roman" w:cs="Times New Roman" w:eastAsia="Times New Roman" w:hAnsi="Times New Roman"/>
          <w:i w:val="1"/>
          <w:iCs w:val="1"/>
          <w:sz w:val="20"/>
          <w:szCs w:val="20"/>
          <w:rtl w:val="0"/>
        </w:rPr>
        <w:t xml:space="preserve">KPop Demon Hunters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i w:val="1"/>
          <w:iCs w:val="1"/>
          <w:sz w:val="20"/>
          <w:szCs w:val="20"/>
          <w:rtl w:val="0"/>
        </w:rPr>
        <w:t xml:space="preserve">KPop Demon Hunters</w:t>
      </w:r>
      <w:r w:rsidDel="00000000" w:rsidR="00000000" w:rsidRPr="00000000">
        <w:rPr>
          <w:rFonts w:ascii="Times New Roman" w:cs="Times New Roman" w:eastAsia="Times New Roman" w:hAnsi="Times New Roman"/>
          <w:sz w:val="20"/>
          <w:szCs w:val="20"/>
          <w:rtl w:val="0"/>
        </w:rPr>
        <w:t xml:space="preserve"> features a wide array of this country's music and mythology.</w:t>
      </w:r>
    </w:p>
    <w:p w:rsidR="00000000" w:rsidDel="00000000" w:rsidP="00000000" w:rsidRDefault="00000000" w:rsidRPr="00000000" w14:paraId="00000096">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South Korea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Republic of Korea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Daehanminguk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Hanguk</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Korea</w:t>
      </w:r>
      <w:r w:rsidDel="00000000" w:rsidR="00000000" w:rsidRPr="00000000">
        <w:rPr>
          <w:rFonts w:ascii="Times New Roman" w:cs="Times New Roman" w:eastAsia="Times New Roman" w:hAnsi="Times New Roman"/>
          <w:sz w:val="20"/>
          <w:szCs w:val="20"/>
          <w:rtl w:val="0"/>
        </w:rPr>
        <w:t xml:space="preserve">; reject “Democratic People’s Republic of Korea”]</w:t>
      </w:r>
      <w:r w:rsidDel="00000000" w:rsidR="00000000" w:rsidRPr="00000000">
        <w:rPr>
          <w:rtl w:val="0"/>
        </w:rPr>
      </w:r>
    </w:p>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song named after a drink is performed by the antagonist boy band group Saja Boys. Its chorus starts with “You're all I can think of / Every drop you drink up.”</w:t>
      </w:r>
    </w:p>
    <w:p w:rsidR="00000000" w:rsidDel="00000000" w:rsidP="00000000" w:rsidRDefault="00000000" w:rsidRPr="00000000" w14:paraId="00000098">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“Soda Pop”</w:t>
      </w:r>
    </w:p>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Lee Byung-Hun voices this character in KPop Demon Hunters. This ruler of the demon world is the film’s primary antagonist.</w:t>
      </w:r>
    </w:p>
    <w:p w:rsidR="00000000" w:rsidDel="00000000" w:rsidP="00000000" w:rsidRDefault="00000000" w:rsidRPr="00000000" w14:paraId="0000009A">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Gwi-Ma</w:t>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&lt;Pop Culture&gt;</w:t>
      </w:r>
    </w:p>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13. A local judge in this state, Dianne Hensley, won a legal battle against this state's Commission on Judicial Conduct for her refusal to officiate at weddings for same-sex couples. In an upset, Democrat Taylor Rehmet defeated Republican Leigh Wambsganss in a special election for a state senate seat. </w:t>
      </w:r>
      <w:r w:rsidDel="00000000" w:rsidR="00000000" w:rsidRPr="00000000">
        <w:rPr>
          <w:rFonts w:ascii="Times New Roman" w:cs="Times New Roman" w:eastAsia="Times New Roman" w:hAnsi="Times New Roman"/>
          <w:b w:val="1"/>
          <w:bCs w:val="1"/>
          <w:sz w:val="20"/>
          <w:szCs w:val="20"/>
          <w:rtl w:val="0"/>
        </w:rPr>
        <w:t xml:space="preserve">Donald Trump pardoned one of this state’s congressmen, Henry Cuellar. A July 2025 flash (*) </w:t>
      </w:r>
      <w:r w:rsidDel="00000000" w:rsidR="00000000" w:rsidRPr="00000000">
        <w:rPr>
          <w:rFonts w:ascii="Times New Roman" w:cs="Times New Roman" w:eastAsia="Times New Roman" w:hAnsi="Times New Roman"/>
          <w:sz w:val="20"/>
          <w:szCs w:val="20"/>
          <w:rtl w:val="0"/>
        </w:rPr>
        <w:t xml:space="preserve">flood in this state's</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Kerr County led to more than 130 deaths. Name this U.S. state currently governed by Greg Abbott.</w:t>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Texas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TX</w:t>
      </w:r>
      <w:r w:rsidDel="00000000" w:rsidR="00000000" w:rsidRPr="00000000">
        <w:rPr>
          <w:rFonts w:ascii="Times New Roman" w:cs="Times New Roman" w:eastAsia="Times New Roman" w:hAnsi="Times New Roman"/>
          <w:sz w:val="20"/>
          <w:szCs w:val="20"/>
          <w:rtl w:val="0"/>
        </w:rPr>
        <w:t xml:space="preserve">] &lt;Current Events&gt;</w:t>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Answer the following about the Browning family:</w:t>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r w:rsidDel="00000000" w:rsidR="00000000" w:rsidRPr="00000000">
        <w:rPr>
          <w:rFonts w:ascii="Times New Roman" w:cs="Times New Roman" w:eastAsia="Times New Roman" w:hAnsi="Times New Roman"/>
          <w:sz w:val="20"/>
          <w:szCs w:val="20"/>
          <w:rtl w:val="0"/>
        </w:rPr>
        <w:t xml:space="preserve">. This author of </w:t>
      </w:r>
      <w:r w:rsidDel="00000000" w:rsidR="00000000" w:rsidRPr="00000000">
        <w:rPr>
          <w:rFonts w:ascii="Times New Roman" w:cs="Times New Roman" w:eastAsia="Times New Roman" w:hAnsi="Times New Roman"/>
          <w:i w:val="1"/>
          <w:iCs w:val="1"/>
          <w:sz w:val="20"/>
          <w:szCs w:val="20"/>
          <w:rtl w:val="0"/>
        </w:rPr>
        <w:t xml:space="preserve">Aurora Lee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iCs w:val="1"/>
          <w:sz w:val="20"/>
          <w:szCs w:val="20"/>
          <w:rtl w:val="0"/>
        </w:rPr>
        <w:t xml:space="preserve">Sonnets from the Portuguese</w:t>
      </w:r>
      <w:r w:rsidDel="00000000" w:rsidR="00000000" w:rsidRPr="00000000">
        <w:rPr>
          <w:rFonts w:ascii="Times New Roman" w:cs="Times New Roman" w:eastAsia="Times New Roman" w:hAnsi="Times New Roman"/>
          <w:sz w:val="20"/>
          <w:szCs w:val="20"/>
          <w:rtl w:val="0"/>
        </w:rPr>
        <w:t xml:space="preserve"> and married Robert Browning.</w:t>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Elizabeth</w:t>
      </w:r>
      <w:r w:rsidDel="00000000" w:rsidR="00000000" w:rsidRPr="00000000">
        <w:rPr>
          <w:rFonts w:ascii="Times New Roman" w:cs="Times New Roman" w:eastAsia="Times New Roman" w:hAnsi="Times New Roman"/>
          <w:sz w:val="20"/>
          <w:szCs w:val="20"/>
          <w:rtl w:val="0"/>
        </w:rPr>
        <w:t xml:space="preserve"> Barrett Browning</w:t>
      </w:r>
      <w:r w:rsidDel="00000000" w:rsidR="00000000" w:rsidRPr="00000000">
        <w:rPr>
          <w:rFonts w:ascii="Times New Roman" w:cs="Times New Roman" w:eastAsia="Times New Roman" w:hAnsi="Times New Roman"/>
          <w:sz w:val="20"/>
          <w:szCs w:val="20"/>
          <w:rtl w:val="0"/>
        </w:rPr>
        <w:t xml:space="preserve"> [or Elizabeth Barrett Moulton-</w:t>
      </w:r>
      <w:r w:rsidDel="00000000" w:rsidR="00000000" w:rsidRPr="00000000">
        <w:rPr>
          <w:rFonts w:ascii="Times New Roman" w:cs="Times New Roman" w:eastAsia="Times New Roman" w:hAnsi="Times New Roman"/>
          <w:b w:val="1"/>
          <w:bCs w:val="1"/>
          <w:sz w:val="20"/>
          <w:szCs w:val="20"/>
          <w:u w:val="single"/>
          <w:rtl w:val="0"/>
        </w:rPr>
        <w:t xml:space="preserve">Barrett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r w:rsidDel="00000000" w:rsidR="00000000" w:rsidRPr="00000000">
        <w:rPr>
          <w:rFonts w:ascii="Times New Roman" w:cs="Times New Roman" w:eastAsia="Times New Roman" w:hAnsi="Times New Roman"/>
          <w:sz w:val="20"/>
          <w:szCs w:val="20"/>
          <w:rtl w:val="0"/>
        </w:rPr>
        <w:t xml:space="preserve">. The famous Sonnet 43 of </w:t>
      </w:r>
      <w:r w:rsidDel="00000000" w:rsidR="00000000" w:rsidRPr="00000000">
        <w:rPr>
          <w:rFonts w:ascii="Times New Roman" w:cs="Times New Roman" w:eastAsia="Times New Roman" w:hAnsi="Times New Roman"/>
          <w:i w:val="1"/>
          <w:iCs w:val="1"/>
          <w:sz w:val="20"/>
          <w:szCs w:val="20"/>
          <w:rtl w:val="0"/>
        </w:rPr>
        <w:t xml:space="preserve">Sonnets from the Portuguese</w:t>
      </w:r>
      <w:r w:rsidDel="00000000" w:rsidR="00000000" w:rsidRPr="00000000">
        <w:rPr>
          <w:rFonts w:ascii="Times New Roman" w:cs="Times New Roman" w:eastAsia="Times New Roman" w:hAnsi="Times New Roman"/>
          <w:sz w:val="20"/>
          <w:szCs w:val="20"/>
          <w:rtl w:val="0"/>
        </w:rPr>
        <w:t xml:space="preserve"> begins with these ten words.</w:t>
      </w:r>
    </w:p>
    <w:p w:rsidR="00000000" w:rsidDel="00000000" w:rsidP="00000000" w:rsidRDefault="00000000" w:rsidRPr="00000000" w14:paraId="000000A4">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How do I love thee? Let me count the ways</w:t>
      </w:r>
      <w:r w:rsidDel="00000000" w:rsidR="00000000" w:rsidRPr="00000000">
        <w:rPr>
          <w:rFonts w:ascii="Times New Roman" w:cs="Times New Roman" w:eastAsia="Times New Roman" w:hAnsi="Times New Roman"/>
          <w:b w:val="1"/>
          <w:bCs w:val="1"/>
          <w:sz w:val="20"/>
          <w:szCs w:val="20"/>
          <w:u w:val="single"/>
          <w:rtl w:val="0"/>
        </w:rPr>
        <w:t xml:space="preserve">.</w:t>
      </w:r>
    </w:p>
    <w:p w:rsidR="00000000" w:rsidDel="00000000" w:rsidP="00000000" w:rsidRDefault="00000000" w:rsidRPr="00000000" w14:paraId="000000A5">
      <w:pPr>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speaker of this work gives a “nine-hundred-years-old name” to the title character, who has a “spot of joy” on her cheek.</w:t>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My Last Duchess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&lt;Literature&gt;</w:t>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bCs w:val="1"/>
          <w:sz w:val="20"/>
          <w:szCs w:val="20"/>
          <w:rtl w:val="0"/>
        </w:rPr>
        <w:t xml:space="preserve">A depiction of this ruler from the Mediterranean school shows him holding a scepter with a fleur-de-lys. This ruler commissioned the Moroccan architect al-Sahili to build Sankoré (“sahn-CORE-eh”) University using mud bricks. This ruler was said to have built a (*)</w:t>
      </w:r>
      <w:r w:rsidDel="00000000" w:rsidR="00000000" w:rsidRPr="00000000">
        <w:rPr>
          <w:rFonts w:ascii="Times New Roman" w:cs="Times New Roman" w:eastAsia="Times New Roman" w:hAnsi="Times New Roman"/>
          <w:sz w:val="20"/>
          <w:szCs w:val="20"/>
          <w:rtl w:val="0"/>
        </w:rPr>
        <w:t xml:space="preserve"> mosque</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every Friday during his legendary hajj, which saw him hand out so much gold that the economy of Cairo crashed. Name this notoriously wealthy emperor who ruled Mali at its peak. </w:t>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Mansa </w:t>
      </w:r>
      <w:r w:rsidDel="00000000" w:rsidR="00000000" w:rsidRPr="00000000">
        <w:rPr>
          <w:rFonts w:ascii="Times New Roman" w:cs="Times New Roman" w:eastAsia="Times New Roman" w:hAnsi="Times New Roman"/>
          <w:b w:val="1"/>
          <w:bCs w:val="1"/>
          <w:sz w:val="20"/>
          <w:szCs w:val="20"/>
          <w:u w:val="single"/>
          <w:rtl w:val="0"/>
        </w:rPr>
        <w:t xml:space="preserve">Musa</w:t>
      </w:r>
      <w:r w:rsidDel="00000000" w:rsidR="00000000" w:rsidRPr="00000000">
        <w:rPr>
          <w:rFonts w:ascii="Times New Roman" w:cs="Times New Roman" w:eastAsia="Times New Roman" w:hAnsi="Times New Roman"/>
          <w:sz w:val="20"/>
          <w:szCs w:val="20"/>
          <w:rtl w:val="0"/>
        </w:rPr>
        <w:t xml:space="preserve"> I [or </w:t>
      </w:r>
      <w:r w:rsidDel="00000000" w:rsidR="00000000" w:rsidRPr="00000000">
        <w:rPr>
          <w:rFonts w:ascii="Times New Roman" w:cs="Times New Roman" w:eastAsia="Times New Roman" w:hAnsi="Times New Roman"/>
          <w:b w:val="1"/>
          <w:bCs w:val="1"/>
          <w:sz w:val="20"/>
          <w:szCs w:val="20"/>
          <w:u w:val="single"/>
          <w:rtl w:val="0"/>
        </w:rPr>
        <w:t xml:space="preserve">Musa</w:t>
      </w:r>
      <w:r w:rsidDel="00000000" w:rsidR="00000000" w:rsidRPr="00000000">
        <w:rPr>
          <w:rFonts w:ascii="Times New Roman" w:cs="Times New Roman" w:eastAsia="Times New Roman" w:hAnsi="Times New Roman"/>
          <w:sz w:val="20"/>
          <w:szCs w:val="20"/>
          <w:rtl w:val="0"/>
        </w:rPr>
        <w:t xml:space="preserve"> Keita I] &lt;History&gt;</w:t>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Answer the following about recent developments in Greece:</w:t>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After more than a decade of unrest relating to fiscal policy involving this currency, the Greek bond market is now seen as a safe investment. This currency is used by 21 members of a continental organization.</w:t>
      </w:r>
    </w:p>
    <w:p w:rsidR="00000000" w:rsidDel="00000000" w:rsidP="00000000" w:rsidRDefault="00000000" w:rsidRPr="00000000" w14:paraId="000000AE">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euro </w:t>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group of maritime protestors, who advocate for the Gaza Strip, arrived in Greece in September. Greta Thunberg, who was part of this group, was later detained.</w:t>
        <w:br w:type="textWrapping"/>
        <w:t xml:space="preserve">ANSWER: Global Sumud </w:t>
      </w:r>
      <w:r w:rsidDel="00000000" w:rsidR="00000000" w:rsidRPr="00000000">
        <w:rPr>
          <w:rFonts w:ascii="Times New Roman" w:cs="Times New Roman" w:eastAsia="Times New Roman" w:hAnsi="Times New Roman"/>
          <w:b w:val="1"/>
          <w:bCs w:val="1"/>
          <w:sz w:val="20"/>
          <w:szCs w:val="20"/>
          <w:u w:val="single"/>
          <w:rtl w:val="0"/>
        </w:rPr>
        <w:t xml:space="preserve">Flotilla</w:t>
      </w:r>
      <w:r w:rsidDel="00000000" w:rsidR="00000000" w:rsidRPr="00000000">
        <w:rPr>
          <w:rFonts w:ascii="Times New Roman" w:cs="Times New Roman" w:eastAsia="Times New Roman" w:hAnsi="Times New Roman"/>
          <w:sz w:val="20"/>
          <w:szCs w:val="20"/>
          <w:rtl w:val="0"/>
        </w:rPr>
        <w:t xml:space="preserve"> [accept Global Freedom </w:t>
      </w:r>
      <w:r w:rsidDel="00000000" w:rsidR="00000000" w:rsidRPr="00000000">
        <w:rPr>
          <w:rFonts w:ascii="Times New Roman" w:cs="Times New Roman" w:eastAsia="Times New Roman" w:hAnsi="Times New Roman"/>
          <w:b w:val="1"/>
          <w:bCs w:val="1"/>
          <w:sz w:val="20"/>
          <w:szCs w:val="20"/>
          <w:u w:val="single"/>
          <w:rtl w:val="0"/>
        </w:rPr>
        <w:t xml:space="preserve">Flotilla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current Prime Minister of Greece, a member of the right-wing New Democracy Party, came under fire in 2022 for Predatorgate, where state intelligence services spied on numerous politicians and journalists.</w:t>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Kyriakos </w:t>
      </w:r>
      <w:r w:rsidDel="00000000" w:rsidR="00000000" w:rsidRPr="00000000">
        <w:rPr>
          <w:rFonts w:ascii="Times New Roman" w:cs="Times New Roman" w:eastAsia="Times New Roman" w:hAnsi="Times New Roman"/>
          <w:b w:val="1"/>
          <w:bCs w:val="1"/>
          <w:sz w:val="20"/>
          <w:szCs w:val="20"/>
          <w:u w:val="single"/>
          <w:rtl w:val="0"/>
        </w:rPr>
        <w:t xml:space="preserve">Mitsotakis</w:t>
      </w:r>
      <w:r w:rsidDel="00000000" w:rsidR="00000000" w:rsidRPr="00000000">
        <w:rPr>
          <w:rFonts w:ascii="Times New Roman" w:cs="Times New Roman" w:eastAsia="Times New Roman" w:hAnsi="Times New Roman"/>
          <w:sz w:val="20"/>
          <w:szCs w:val="20"/>
          <w:rtl w:val="0"/>
        </w:rPr>
        <w:t xml:space="preserve"> (“KEER-ee-AH-kos MIT-soh-TAH-kis”)</w:t>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&lt;Current Events&gt;</w:t>
      </w:r>
      <w:r w:rsidDel="00000000" w:rsidR="00000000" w:rsidRPr="00000000">
        <w:rPr>
          <w:rtl w:val="0"/>
        </w:rPr>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bCs w:val="1"/>
          <w:sz w:val="20"/>
          <w:szCs w:val="20"/>
          <w:rtl w:val="0"/>
        </w:rPr>
        <w:t xml:space="preserve">This goddess marries her future husband after taking him in while he is disguised as a cuckoo bird. In another myth, the cloud nymph Nephele was created to resemble this deity to test (*)</w:t>
      </w:r>
      <w:r w:rsidDel="00000000" w:rsidR="00000000" w:rsidRPr="00000000">
        <w:rPr>
          <w:rFonts w:ascii="Times New Roman" w:cs="Times New Roman" w:eastAsia="Times New Roman" w:hAnsi="Times New Roman"/>
          <w:sz w:val="20"/>
          <w:szCs w:val="20"/>
          <w:rtl w:val="0"/>
        </w:rPr>
        <w:t xml:space="preserve"> Ixion (“IKS-ee-ahn”). This deity honored her servant Argus’s death by putting his eyes on the peacock’s feathers and she sent a gadfly to pursue Io, one of her husband's lovers. Name this Greek goddess of childbirth and wife of Zeus.</w:t>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bCs w:val="1"/>
          <w:sz w:val="20"/>
          <w:szCs w:val="20"/>
          <w:highlight w:val="white"/>
          <w:u w:val="single"/>
          <w:rtl w:val="0"/>
        </w:rPr>
        <w:t xml:space="preserve">Hera</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bCs w:val="1"/>
          <w:sz w:val="20"/>
          <w:szCs w:val="20"/>
          <w:highlight w:val="white"/>
          <w:u w:val="single"/>
          <w:rtl w:val="0"/>
        </w:rPr>
        <w:t xml:space="preserve">Juno </w:t>
      </w:r>
      <w:r w:rsidDel="00000000" w:rsidR="00000000" w:rsidRPr="00000000">
        <w:rPr>
          <w:rFonts w:ascii="Times New Roman" w:cs="Times New Roman" w:eastAsia="Times New Roman" w:hAnsi="Times New Roman"/>
          <w:sz w:val="20"/>
          <w:szCs w:val="20"/>
          <w:highlight w:val="white"/>
          <w:rtl w:val="0"/>
        </w:rPr>
        <w:t xml:space="preserve">before Nephele is read]</w:t>
      </w:r>
      <w:r w:rsidDel="00000000" w:rsidR="00000000" w:rsidRPr="00000000">
        <w:rPr>
          <w:rFonts w:ascii="Times New Roman" w:cs="Times New Roman" w:eastAsia="Times New Roman" w:hAnsi="Times New Roman"/>
          <w:sz w:val="20"/>
          <w:szCs w:val="20"/>
          <w:rtl w:val="0"/>
        </w:rPr>
        <w:t xml:space="preserve"> &lt;Mythology&gt;</w:t>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Answer the following about key figures in Germany’s attack plan for World War I</w:t>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German Kaiser began the war as the chief decision maker, having backed his ally Franz Joseph I and Austria-Hungary’s war against Serbia.</w:t>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Kaiser </w:t>
      </w:r>
      <w:r w:rsidDel="00000000" w:rsidR="00000000" w:rsidRPr="00000000">
        <w:rPr>
          <w:rFonts w:ascii="Times New Roman" w:cs="Times New Roman" w:eastAsia="Times New Roman" w:hAnsi="Times New Roman"/>
          <w:b w:val="1"/>
          <w:bCs w:val="1"/>
          <w:sz w:val="20"/>
          <w:szCs w:val="20"/>
          <w:u w:val="single"/>
          <w:rtl w:val="0"/>
        </w:rPr>
        <w:t xml:space="preserve">Wilhelm II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William II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Wilhelm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While this German plan of attack was executed by Moltke the Younger, its namesake figure was an Army Chief of Staff 10 years earlier who desired a way to quickly defeat France.</w:t>
      </w:r>
    </w:p>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Schlieffen</w:t>
      </w:r>
      <w:r w:rsidDel="00000000" w:rsidR="00000000" w:rsidRPr="00000000">
        <w:rPr>
          <w:rFonts w:ascii="Times New Roman" w:cs="Times New Roman" w:eastAsia="Times New Roman" w:hAnsi="Times New Roman"/>
          <w:sz w:val="20"/>
          <w:szCs w:val="20"/>
          <w:rtl w:val="0"/>
        </w:rPr>
        <w:t xml:space="preserve"> (“SHLEE-fenn”) Plan [accept Alfred von </w:t>
      </w:r>
      <w:r w:rsidDel="00000000" w:rsidR="00000000" w:rsidRPr="00000000">
        <w:rPr>
          <w:rFonts w:ascii="Times New Roman" w:cs="Times New Roman" w:eastAsia="Times New Roman" w:hAnsi="Times New Roman"/>
          <w:b w:val="1"/>
          <w:bCs w:val="1"/>
          <w:sz w:val="20"/>
          <w:szCs w:val="20"/>
          <w:u w:val="single"/>
          <w:rtl w:val="0"/>
        </w:rPr>
        <w:t xml:space="preserve">Schlieffen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British prime minister backed the UK’s guarantee of Belgian neutrality and sent the British Expeditionary Force to France.</w:t>
      </w:r>
    </w:p>
    <w:p w:rsidR="00000000" w:rsidDel="00000000" w:rsidP="00000000" w:rsidRDefault="00000000" w:rsidRPr="00000000" w14:paraId="000000B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 H. </w:t>
      </w:r>
      <w:r w:rsidDel="00000000" w:rsidR="00000000" w:rsidRPr="00000000">
        <w:rPr>
          <w:rFonts w:ascii="Times New Roman" w:cs="Times New Roman" w:eastAsia="Times New Roman" w:hAnsi="Times New Roman"/>
          <w:b w:val="1"/>
          <w:bCs w:val="1"/>
          <w:sz w:val="20"/>
          <w:szCs w:val="20"/>
          <w:u w:val="single"/>
          <w:rtl w:val="0"/>
        </w:rPr>
        <w:t xml:space="preserve">Asquith</w:t>
      </w:r>
      <w:r w:rsidDel="00000000" w:rsidR="00000000" w:rsidRPr="00000000">
        <w:rPr>
          <w:rFonts w:ascii="Times New Roman" w:cs="Times New Roman" w:eastAsia="Times New Roman" w:hAnsi="Times New Roman"/>
          <w:sz w:val="20"/>
          <w:szCs w:val="20"/>
          <w:rtl w:val="0"/>
        </w:rPr>
        <w:t xml:space="preserve"> [or Herbert Henry </w:t>
      </w:r>
      <w:r w:rsidDel="00000000" w:rsidR="00000000" w:rsidRPr="00000000">
        <w:rPr>
          <w:rFonts w:ascii="Times New Roman" w:cs="Times New Roman" w:eastAsia="Times New Roman" w:hAnsi="Times New Roman"/>
          <w:b w:val="1"/>
          <w:bCs w:val="1"/>
          <w:sz w:val="20"/>
          <w:szCs w:val="20"/>
          <w:u w:val="single"/>
          <w:rtl w:val="0"/>
        </w:rPr>
        <w:t xml:space="preserve">Asquith</w:t>
      </w:r>
      <w:r w:rsidDel="00000000" w:rsidR="00000000" w:rsidRPr="00000000">
        <w:rPr>
          <w:rFonts w:ascii="Times New Roman" w:cs="Times New Roman" w:eastAsia="Times New Roman" w:hAnsi="Times New Roman"/>
          <w:sz w:val="20"/>
          <w:szCs w:val="20"/>
          <w:rtl w:val="0"/>
        </w:rPr>
        <w:t xml:space="preserve">, 1st Earl of Oxford and Asquith]</w:t>
      </w:r>
    </w:p>
    <w:p w:rsidR="00000000" w:rsidDel="00000000" w:rsidP="00000000" w:rsidRDefault="00000000" w:rsidRPr="00000000" w14:paraId="000000B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&lt;History&gt;</w:t>
      </w:r>
    </w:p>
    <w:p w:rsidR="00000000" w:rsidDel="00000000" w:rsidP="00000000" w:rsidRDefault="00000000" w:rsidRPr="00000000" w14:paraId="000000C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bCs w:val="1"/>
          <w:sz w:val="20"/>
          <w:szCs w:val="20"/>
          <w:rtl w:val="0"/>
        </w:rPr>
        <w:t xml:space="preserve">A Kwame Kwei-Armah play and a Bruce Norris play make up a “cycle” inspired by this play. This play, which ends as a character takes her plant as she moves, features a scene where a character yells  “OCOMOGOSIAY!” (“oh-koh-moh-goh-SIGH-ay”). (*) </w:t>
      </w:r>
      <w:r w:rsidDel="00000000" w:rsidR="00000000" w:rsidRPr="00000000">
        <w:rPr>
          <w:rFonts w:ascii="Times New Roman" w:cs="Times New Roman" w:eastAsia="Times New Roman" w:hAnsi="Times New Roman"/>
          <w:sz w:val="20"/>
          <w:szCs w:val="20"/>
          <w:rtl w:val="0"/>
        </w:rPr>
        <w:t xml:space="preserve">Insurance money that was planned to go into a </w:t>
      </w:r>
      <w:r w:rsidDel="00000000" w:rsidR="00000000" w:rsidRPr="00000000">
        <w:rPr>
          <w:rFonts w:ascii="Times New Roman" w:cs="Times New Roman" w:eastAsia="Times New Roman" w:hAnsi="Times New Roman"/>
          <w:sz w:val="20"/>
          <w:szCs w:val="20"/>
          <w:rtl w:val="0"/>
        </w:rPr>
        <w:t xml:space="preserve">liquor</w:t>
      </w:r>
      <w:r w:rsidDel="00000000" w:rsidR="00000000" w:rsidRPr="00000000">
        <w:rPr>
          <w:rFonts w:ascii="Times New Roman" w:cs="Times New Roman" w:eastAsia="Times New Roman" w:hAnsi="Times New Roman"/>
          <w:sz w:val="20"/>
          <w:szCs w:val="20"/>
          <w:rtl w:val="0"/>
        </w:rPr>
        <w:t xml:space="preserve"> store is stolen in this play. What</w:t>
      </w:r>
      <w:r w:rsidDel="00000000" w:rsidR="00000000" w:rsidRPr="00000000">
        <w:rPr>
          <w:rFonts w:ascii="Times New Roman" w:cs="Times New Roman" w:eastAsia="Times New Roman" w:hAnsi="Times New Roman"/>
          <w:sz w:val="20"/>
          <w:szCs w:val="20"/>
          <w:rtl w:val="0"/>
        </w:rPr>
        <w:t xml:space="preserve"> play about the Younger family was written by Loraine Hansberry?</w:t>
      </w:r>
    </w:p>
    <w:p w:rsidR="00000000" w:rsidDel="00000000" w:rsidP="00000000" w:rsidRDefault="00000000" w:rsidRPr="00000000" w14:paraId="000000C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iCs w:val="1"/>
          <w:sz w:val="20"/>
          <w:szCs w:val="20"/>
          <w:rtl w:val="0"/>
        </w:rPr>
        <w:t xml:space="preserve">A </w:t>
      </w:r>
      <w:r w:rsidDel="00000000" w:rsidR="00000000" w:rsidRPr="00000000">
        <w:rPr>
          <w:rFonts w:ascii="Times New Roman" w:cs="Times New Roman" w:eastAsia="Times New Roman" w:hAnsi="Times New Roman"/>
          <w:b w:val="1"/>
          <w:bCs w:val="1"/>
          <w:i w:val="1"/>
          <w:iCs w:val="1"/>
          <w:sz w:val="20"/>
          <w:szCs w:val="20"/>
          <w:u w:val="single"/>
          <w:rtl w:val="0"/>
        </w:rPr>
        <w:t xml:space="preserve">Raisin in the Sun</w:t>
      </w:r>
      <w:r w:rsidDel="00000000" w:rsidR="00000000" w:rsidRPr="00000000">
        <w:rPr>
          <w:rFonts w:ascii="Times New Roman" w:cs="Times New Roman" w:eastAsia="Times New Roman" w:hAnsi="Times New Roman"/>
          <w:b w:val="1"/>
          <w:bCs w:val="1"/>
          <w:i w:val="1"/>
          <w:i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&lt;Literature&gt;</w:t>
      </w:r>
      <w:r w:rsidDel="00000000" w:rsidR="00000000" w:rsidRPr="00000000">
        <w:rPr>
          <w:rtl w:val="0"/>
        </w:rPr>
      </w:r>
    </w:p>
    <w:p w:rsidR="00000000" w:rsidDel="00000000" w:rsidP="00000000" w:rsidRDefault="00000000" w:rsidRPr="00000000" w14:paraId="000000C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Answer the following about Earth's magnetic field:</w:t>
      </w:r>
    </w:p>
    <w:p w:rsidR="00000000" w:rsidDel="00000000" w:rsidP="00000000" w:rsidRDefault="00000000" w:rsidRPr="00000000" w14:paraId="000000C5">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earth’s magnetic field is driven by the movement of liquid in this portion of the earth, which surrounds the inner core.</w:t>
      </w:r>
    </w:p>
    <w:p w:rsidR="00000000" w:rsidDel="00000000" w:rsidP="00000000" w:rsidRDefault="00000000" w:rsidRPr="00000000" w14:paraId="000000C6">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outer core</w:t>
      </w:r>
      <w:r w:rsidDel="00000000" w:rsidR="00000000" w:rsidRPr="00000000">
        <w:rPr>
          <w:rtl w:val="0"/>
        </w:rPr>
      </w:r>
    </w:p>
    <w:p w:rsidR="00000000" w:rsidDel="00000000" w:rsidP="00000000" w:rsidRDefault="00000000" w:rsidRPr="00000000" w14:paraId="000000C7">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theory states that Earth's magnetic field is generated by heat from the inner core driving convection in the outer core.</w:t>
      </w:r>
    </w:p>
    <w:p w:rsidR="00000000" w:rsidDel="00000000" w:rsidP="00000000" w:rsidRDefault="00000000" w:rsidRPr="00000000" w14:paraId="000000C8">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w:t>
      </w:r>
      <w:r w:rsidDel="00000000" w:rsidR="00000000" w:rsidRPr="00000000">
        <w:rPr>
          <w:rFonts w:ascii="Times New Roman" w:cs="Times New Roman" w:eastAsia="Times New Roman" w:hAnsi="Times New Roman"/>
          <w:b w:val="1"/>
          <w:bCs w:val="1"/>
          <w:sz w:val="20"/>
          <w:szCs w:val="20"/>
          <w:u w:val="single"/>
          <w:rtl w:val="0"/>
        </w:rPr>
        <w:t xml:space="preserve">dynamo</w:t>
      </w:r>
      <w:r w:rsidDel="00000000" w:rsidR="00000000" w:rsidRPr="00000000">
        <w:rPr>
          <w:rFonts w:ascii="Times New Roman" w:cs="Times New Roman" w:eastAsia="Times New Roman" w:hAnsi="Times New Roman"/>
          <w:sz w:val="20"/>
          <w:szCs w:val="20"/>
          <w:rtl w:val="0"/>
        </w:rPr>
        <w:t xml:space="preserve"> theory</w:t>
      </w:r>
    </w:p>
    <w:p w:rsidR="00000000" w:rsidDel="00000000" w:rsidP="00000000" w:rsidRDefault="00000000" w:rsidRPr="00000000" w14:paraId="000000C9">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Also called magnetic inclination, this angle measures how steeply Earth’s field lines go below the horizontal and can be used to infer paleolatitude from rocks.</w:t>
      </w:r>
    </w:p>
    <w:p w:rsidR="00000000" w:rsidDel="00000000" w:rsidP="00000000" w:rsidRDefault="00000000" w:rsidRPr="00000000" w14:paraId="000000CA">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dip</w:t>
      </w:r>
      <w:r w:rsidDel="00000000" w:rsidR="00000000" w:rsidRPr="00000000">
        <w:rPr>
          <w:rFonts w:ascii="Times New Roman" w:cs="Times New Roman" w:eastAsia="Times New Roman" w:hAnsi="Times New Roman"/>
          <w:sz w:val="20"/>
          <w:szCs w:val="20"/>
          <w:rtl w:val="0"/>
        </w:rPr>
        <w:t xml:space="preserve"> angle </w:t>
      </w:r>
    </w:p>
    <w:p w:rsidR="00000000" w:rsidDel="00000000" w:rsidP="00000000" w:rsidRDefault="00000000" w:rsidRPr="00000000" w14:paraId="000000C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&lt;Science&gt;</w:t>
      </w:r>
    </w:p>
    <w:p w:rsidR="00000000" w:rsidDel="00000000" w:rsidP="00000000" w:rsidRDefault="00000000" w:rsidRPr="00000000" w14:paraId="000000C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bCs w:val="1"/>
          <w:sz w:val="20"/>
          <w:szCs w:val="20"/>
          <w:rtl w:val="0"/>
        </w:rPr>
        <w:t xml:space="preserve">One player of this instrument wrote the science fiction series </w:t>
      </w:r>
      <w:r w:rsidDel="00000000" w:rsidR="00000000" w:rsidRPr="00000000">
        <w:rPr>
          <w:rFonts w:ascii="Times New Roman" w:cs="Times New Roman" w:eastAsia="Times New Roman" w:hAnsi="Times New Roman"/>
          <w:b w:val="1"/>
          <w:bCs w:val="1"/>
          <w:i w:val="1"/>
          <w:iCs w:val="1"/>
          <w:sz w:val="20"/>
          <w:szCs w:val="20"/>
          <w:rtl w:val="0"/>
        </w:rPr>
        <w:t xml:space="preserve">Clockwork Angels</w:t>
      </w:r>
      <w:r w:rsidDel="00000000" w:rsidR="00000000" w:rsidRPr="00000000">
        <w:rPr>
          <w:rFonts w:ascii="Times New Roman" w:cs="Times New Roman" w:eastAsia="Times New Roman" w:hAnsi="Times New Roman"/>
          <w:b w:val="1"/>
          <w:bCs w:val="1"/>
          <w:sz w:val="20"/>
          <w:szCs w:val="20"/>
          <w:rtl w:val="0"/>
        </w:rPr>
        <w:t xml:space="preserve">, which also names an album released by that man, Alex Lifeson, and Geddy Lee. The Herta rudiment technique is used in a solo for this instrument during the bridge of </w:t>
      </w:r>
      <w:r w:rsidDel="00000000" w:rsidR="00000000" w:rsidRPr="00000000">
        <w:rPr>
          <w:rFonts w:ascii="Times New Roman" w:cs="Times New Roman" w:eastAsia="Times New Roman" w:hAnsi="Times New Roman"/>
          <w:sz w:val="20"/>
          <w:szCs w:val="20"/>
          <w:rtl w:val="0"/>
        </w:rPr>
        <w:t xml:space="preserve">(*) “Stairway to Heaven”.  Another player of this instrument is known as the “nicest guy in rock” and began recording with Nirvana on </w:t>
      </w:r>
      <w:r w:rsidDel="00000000" w:rsidR="00000000" w:rsidRPr="00000000">
        <w:rPr>
          <w:rFonts w:ascii="Times New Roman" w:cs="Times New Roman" w:eastAsia="Times New Roman" w:hAnsi="Times New Roman"/>
          <w:i w:val="1"/>
          <w:iCs w:val="1"/>
          <w:sz w:val="20"/>
          <w:szCs w:val="20"/>
          <w:rtl w:val="0"/>
        </w:rPr>
        <w:t xml:space="preserve">Nevermind</w:t>
      </w:r>
      <w:r w:rsidDel="00000000" w:rsidR="00000000" w:rsidRPr="00000000">
        <w:rPr>
          <w:rFonts w:ascii="Times New Roman" w:cs="Times New Roman" w:eastAsia="Times New Roman" w:hAnsi="Times New Roman"/>
          <w:sz w:val="20"/>
          <w:szCs w:val="20"/>
          <w:rtl w:val="0"/>
        </w:rPr>
        <w:t xml:space="preserve">. What percussion instrument is played by Neil Peart, John Bonham, and Dave Grohl? </w:t>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drum</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[also accept </w:t>
      </w:r>
      <w:r w:rsidDel="00000000" w:rsidR="00000000" w:rsidRPr="00000000">
        <w:rPr>
          <w:rFonts w:ascii="Times New Roman" w:cs="Times New Roman" w:eastAsia="Times New Roman" w:hAnsi="Times New Roman"/>
          <w:b w:val="1"/>
          <w:bCs w:val="1"/>
          <w:sz w:val="20"/>
          <w:szCs w:val="20"/>
          <w:u w:val="single"/>
          <w:rtl w:val="0"/>
        </w:rPr>
        <w:t xml:space="preserve">drum set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drum kit</w:t>
      </w:r>
      <w:r w:rsidDel="00000000" w:rsidR="00000000" w:rsidRPr="00000000">
        <w:rPr>
          <w:rFonts w:ascii="Times New Roman" w:cs="Times New Roman" w:eastAsia="Times New Roman" w:hAnsi="Times New Roman"/>
          <w:sz w:val="20"/>
          <w:szCs w:val="20"/>
          <w:rtl w:val="0"/>
        </w:rPr>
        <w:t xml:space="preserve">] &lt;Pop Culture&gt;</w:t>
      </w:r>
      <w:r w:rsidDel="00000000" w:rsidR="00000000" w:rsidRPr="00000000">
        <w:rPr>
          <w:rtl w:val="0"/>
        </w:rPr>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Answer the following about an English composer and the brass instrument he played:</w:t>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low brass instrument uses a slide to shift pitches. </w:t>
      </w:r>
      <w:r w:rsidDel="00000000" w:rsidR="00000000" w:rsidRPr="00000000">
        <w:rPr>
          <w:rtl w:val="0"/>
        </w:rPr>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trombone</w:t>
      </w:r>
      <w:r w:rsidDel="00000000" w:rsidR="00000000" w:rsidRPr="00000000">
        <w:rPr>
          <w:rFonts w:ascii="Times New Roman" w:cs="Times New Roman" w:eastAsia="Times New Roman" w:hAnsi="Times New Roman"/>
          <w:sz w:val="20"/>
          <w:szCs w:val="20"/>
          <w:rtl w:val="0"/>
        </w:rPr>
        <w:t xml:space="preserve"> [or slide </w:t>
      </w:r>
      <w:r w:rsidDel="00000000" w:rsidR="00000000" w:rsidRPr="00000000">
        <w:rPr>
          <w:rFonts w:ascii="Times New Roman" w:cs="Times New Roman" w:eastAsia="Times New Roman" w:hAnsi="Times New Roman"/>
          <w:b w:val="1"/>
          <w:bCs w:val="1"/>
          <w:sz w:val="20"/>
          <w:szCs w:val="20"/>
          <w:u w:val="single"/>
          <w:rtl w:val="0"/>
        </w:rPr>
        <w:t xml:space="preserve">trombone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trombonist included a difficult glissando in </w:t>
      </w:r>
      <w:r w:rsidDel="00000000" w:rsidR="00000000" w:rsidRPr="00000000">
        <w:rPr>
          <w:rFonts w:ascii="Times New Roman" w:cs="Times New Roman" w:eastAsia="Times New Roman" w:hAnsi="Times New Roman"/>
          <w:i w:val="1"/>
          <w:iCs w:val="1"/>
          <w:sz w:val="20"/>
          <w:szCs w:val="20"/>
          <w:rtl w:val="0"/>
        </w:rPr>
        <w:t xml:space="preserve">The Dream of Gerontius</w:t>
      </w:r>
      <w:r w:rsidDel="00000000" w:rsidR="00000000" w:rsidRPr="00000000">
        <w:rPr>
          <w:rFonts w:ascii="Times New Roman" w:cs="Times New Roman" w:eastAsia="Times New Roman" w:hAnsi="Times New Roman"/>
          <w:sz w:val="20"/>
          <w:szCs w:val="20"/>
          <w:rtl w:val="0"/>
        </w:rPr>
        <w:t xml:space="preserve">. This English composer also wrote</w:t>
      </w:r>
      <w:r w:rsidDel="00000000" w:rsidR="00000000" w:rsidRPr="00000000">
        <w:rPr>
          <w:rFonts w:ascii="Times New Roman" w:cs="Times New Roman" w:eastAsia="Times New Roman" w:hAnsi="Times New Roman"/>
          <w:i w:val="1"/>
          <w:iCs w:val="1"/>
          <w:sz w:val="20"/>
          <w:szCs w:val="20"/>
          <w:rtl w:val="0"/>
        </w:rPr>
        <w:t xml:space="preserve"> Pomp and Circumstance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Edward William </w:t>
      </w:r>
      <w:r w:rsidDel="00000000" w:rsidR="00000000" w:rsidRPr="00000000">
        <w:rPr>
          <w:rFonts w:ascii="Times New Roman" w:cs="Times New Roman" w:eastAsia="Times New Roman" w:hAnsi="Times New Roman"/>
          <w:b w:val="1"/>
          <w:bCs w:val="1"/>
          <w:sz w:val="20"/>
          <w:szCs w:val="20"/>
          <w:u w:val="single"/>
          <w:rtl w:val="0"/>
        </w:rPr>
        <w:t xml:space="preserve">Elgar</w:t>
      </w:r>
      <w:r w:rsidDel="00000000" w:rsidR="00000000" w:rsidRPr="00000000">
        <w:rPr>
          <w:rFonts w:ascii="Times New Roman" w:cs="Times New Roman" w:eastAsia="Times New Roman" w:hAnsi="Times New Roman"/>
          <w:sz w:val="20"/>
          <w:szCs w:val="20"/>
          <w:rtl w:val="0"/>
        </w:rPr>
        <w:t xml:space="preserve"> (“EL-gar”)</w:t>
      </w:r>
    </w:p>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cellist, who was married to Daniel Barenboim, made a recording of Elgar’s Cello Concerto in E Minor before her career ended at age 28 due to being diagnosed with multiple sclerosis.</w:t>
      </w:r>
    </w:p>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Jacqueline </w:t>
      </w:r>
      <w:r w:rsidDel="00000000" w:rsidR="00000000" w:rsidRPr="00000000">
        <w:rPr>
          <w:rFonts w:ascii="Times New Roman" w:cs="Times New Roman" w:eastAsia="Times New Roman" w:hAnsi="Times New Roman"/>
          <w:b w:val="1"/>
          <w:bCs w:val="1"/>
          <w:sz w:val="20"/>
          <w:szCs w:val="20"/>
          <w:u w:val="single"/>
          <w:rtl w:val="0"/>
        </w:rPr>
        <w:t xml:space="preserve">du Pré</w:t>
      </w:r>
      <w:r w:rsidDel="00000000" w:rsidR="00000000" w:rsidRPr="00000000">
        <w:rPr>
          <w:rFonts w:ascii="Times New Roman" w:cs="Times New Roman" w:eastAsia="Times New Roman" w:hAnsi="Times New Roman"/>
          <w:sz w:val="20"/>
          <w:szCs w:val="20"/>
          <w:rtl w:val="0"/>
        </w:rPr>
        <w:t xml:space="preserve"> (“du PRAY”)</w:t>
      </w:r>
    </w:p>
    <w:p w:rsidR="00000000" w:rsidDel="00000000" w:rsidP="00000000" w:rsidRDefault="00000000" w:rsidRPr="00000000" w14:paraId="000000D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&lt;Fine Arts&gt;</w:t>
      </w:r>
    </w:p>
    <w:p w:rsidR="00000000" w:rsidDel="00000000" w:rsidP="00000000" w:rsidRDefault="00000000" w:rsidRPr="00000000" w14:paraId="000000D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bCs w:val="1"/>
          <w:sz w:val="20"/>
          <w:szCs w:val="20"/>
          <w:rtl w:val="0"/>
        </w:rPr>
        <w:t xml:space="preserve">A king of this name died while leading the Aragonese (“AIR-uh-go-NEEZ”) Crusade. A different king of this name allowed the Albigensian (“AL-bij-EN-si-un”) Crusade to occur, while another king of this name executed Jacques de Molay (“JAK day MOH-lay”). Besides expelling the (*)</w:t>
      </w:r>
      <w:r w:rsidDel="00000000" w:rsidR="00000000" w:rsidRPr="00000000">
        <w:rPr>
          <w:rFonts w:ascii="Times New Roman" w:cs="Times New Roman" w:eastAsia="Times New Roman" w:hAnsi="Times New Roman"/>
          <w:sz w:val="20"/>
          <w:szCs w:val="20"/>
          <w:rtl w:val="0"/>
        </w:rPr>
        <w:t xml:space="preserve"> Knights Templar, that king of this name also “captured” the pope in Avignon. What name belonged to five Capetian (“cuh-PEE-shun”) Kings of France, including ones nicknamed “The Fair” and “Augustus?”</w:t>
      </w:r>
    </w:p>
    <w:p w:rsidR="00000000" w:rsidDel="00000000" w:rsidP="00000000" w:rsidRDefault="00000000" w:rsidRPr="00000000" w14:paraId="000000D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Philip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Philippe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Philip</w:t>
      </w:r>
      <w:r w:rsidDel="00000000" w:rsidR="00000000" w:rsidRPr="00000000">
        <w:rPr>
          <w:rFonts w:ascii="Times New Roman" w:cs="Times New Roman" w:eastAsia="Times New Roman" w:hAnsi="Times New Roman"/>
          <w:sz w:val="20"/>
          <w:szCs w:val="20"/>
          <w:rtl w:val="0"/>
        </w:rPr>
        <w:t xml:space="preserve"> II or </w:t>
      </w:r>
      <w:r w:rsidDel="00000000" w:rsidR="00000000" w:rsidRPr="00000000">
        <w:rPr>
          <w:rFonts w:ascii="Times New Roman" w:cs="Times New Roman" w:eastAsia="Times New Roman" w:hAnsi="Times New Roman"/>
          <w:b w:val="1"/>
          <w:bCs w:val="1"/>
          <w:sz w:val="20"/>
          <w:szCs w:val="20"/>
          <w:u w:val="single"/>
          <w:rtl w:val="0"/>
        </w:rPr>
        <w:t xml:space="preserve">Philip</w:t>
      </w:r>
      <w:r w:rsidDel="00000000" w:rsidR="00000000" w:rsidRPr="00000000">
        <w:rPr>
          <w:rFonts w:ascii="Times New Roman" w:cs="Times New Roman" w:eastAsia="Times New Roman" w:hAnsi="Times New Roman"/>
          <w:sz w:val="20"/>
          <w:szCs w:val="20"/>
          <w:rtl w:val="0"/>
        </w:rPr>
        <w:t xml:space="preserve"> III or </w:t>
      </w:r>
      <w:r w:rsidDel="00000000" w:rsidR="00000000" w:rsidRPr="00000000">
        <w:rPr>
          <w:rFonts w:ascii="Times New Roman" w:cs="Times New Roman" w:eastAsia="Times New Roman" w:hAnsi="Times New Roman"/>
          <w:b w:val="1"/>
          <w:bCs w:val="1"/>
          <w:sz w:val="20"/>
          <w:szCs w:val="20"/>
          <w:u w:val="single"/>
          <w:rtl w:val="0"/>
        </w:rPr>
        <w:t xml:space="preserve">Philip</w:t>
      </w:r>
      <w:r w:rsidDel="00000000" w:rsidR="00000000" w:rsidRPr="00000000">
        <w:rPr>
          <w:rFonts w:ascii="Times New Roman" w:cs="Times New Roman" w:eastAsia="Times New Roman" w:hAnsi="Times New Roman"/>
          <w:sz w:val="20"/>
          <w:szCs w:val="20"/>
          <w:rtl w:val="0"/>
        </w:rPr>
        <w:t xml:space="preserve"> IV; accept </w:t>
      </w:r>
      <w:r w:rsidDel="00000000" w:rsidR="00000000" w:rsidRPr="00000000">
        <w:rPr>
          <w:rFonts w:ascii="Times New Roman" w:cs="Times New Roman" w:eastAsia="Times New Roman" w:hAnsi="Times New Roman"/>
          <w:b w:val="1"/>
          <w:bCs w:val="1"/>
          <w:sz w:val="20"/>
          <w:szCs w:val="20"/>
          <w:u w:val="single"/>
          <w:rtl w:val="0"/>
        </w:rPr>
        <w:t xml:space="preserve">Philip</w:t>
      </w:r>
      <w:r w:rsidDel="00000000" w:rsidR="00000000" w:rsidRPr="00000000">
        <w:rPr>
          <w:rFonts w:ascii="Times New Roman" w:cs="Times New Roman" w:eastAsia="Times New Roman" w:hAnsi="Times New Roman"/>
          <w:sz w:val="20"/>
          <w:szCs w:val="20"/>
          <w:rtl w:val="0"/>
        </w:rPr>
        <w:t xml:space="preserve"> Augustus or </w:t>
      </w:r>
      <w:r w:rsidDel="00000000" w:rsidR="00000000" w:rsidRPr="00000000">
        <w:rPr>
          <w:rFonts w:ascii="Times New Roman" w:cs="Times New Roman" w:eastAsia="Times New Roman" w:hAnsi="Times New Roman"/>
          <w:b w:val="1"/>
          <w:bCs w:val="1"/>
          <w:sz w:val="20"/>
          <w:szCs w:val="20"/>
          <w:u w:val="single"/>
          <w:rtl w:val="0"/>
        </w:rPr>
        <w:t xml:space="preserve">Philip</w:t>
      </w:r>
      <w:r w:rsidDel="00000000" w:rsidR="00000000" w:rsidRPr="00000000">
        <w:rPr>
          <w:rFonts w:ascii="Times New Roman" w:cs="Times New Roman" w:eastAsia="Times New Roman" w:hAnsi="Times New Roman"/>
          <w:sz w:val="20"/>
          <w:szCs w:val="20"/>
          <w:rtl w:val="0"/>
        </w:rPr>
        <w:t xml:space="preserve"> the Bold or </w:t>
      </w:r>
      <w:r w:rsidDel="00000000" w:rsidR="00000000" w:rsidRPr="00000000">
        <w:rPr>
          <w:rFonts w:ascii="Times New Roman" w:cs="Times New Roman" w:eastAsia="Times New Roman" w:hAnsi="Times New Roman"/>
          <w:b w:val="1"/>
          <w:bCs w:val="1"/>
          <w:sz w:val="20"/>
          <w:szCs w:val="20"/>
          <w:u w:val="single"/>
          <w:rtl w:val="0"/>
        </w:rPr>
        <w:t xml:space="preserve">Philip</w:t>
      </w:r>
      <w:r w:rsidDel="00000000" w:rsidR="00000000" w:rsidRPr="00000000">
        <w:rPr>
          <w:rFonts w:ascii="Times New Roman" w:cs="Times New Roman" w:eastAsia="Times New Roman" w:hAnsi="Times New Roman"/>
          <w:sz w:val="20"/>
          <w:szCs w:val="20"/>
          <w:rtl w:val="0"/>
        </w:rPr>
        <w:t xml:space="preserve"> the Fair] &lt;History&gt;</w:t>
      </w:r>
    </w:p>
    <w:p w:rsidR="00000000" w:rsidDel="00000000" w:rsidP="00000000" w:rsidRDefault="00000000" w:rsidRPr="00000000" w14:paraId="000000D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Answer the following about randomly selecting numbers:</w:t>
      </w:r>
    </w:p>
    <w:p w:rsidR="00000000" w:rsidDel="00000000" w:rsidP="00000000" w:rsidRDefault="00000000" w:rsidRPr="00000000" w14:paraId="000000D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Including zero, if you randomly select a one-digit number, what is the chance that your number is at least 5?</w:t>
      </w:r>
    </w:p>
    <w:p w:rsidR="00000000" w:rsidDel="00000000" w:rsidP="00000000" w:rsidRDefault="00000000" w:rsidRPr="00000000" w14:paraId="000000D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1/2</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0.5</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If you randomly select a two digit number without a leading zero, what is the chance that your number will be cleanly divisible by 10?</w:t>
      </w:r>
    </w:p>
    <w:p w:rsidR="00000000" w:rsidDel="00000000" w:rsidP="00000000" w:rsidRDefault="00000000" w:rsidRPr="00000000" w14:paraId="000000E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1/9</w:t>
      </w:r>
      <w:r w:rsidDel="00000000" w:rsidR="00000000" w:rsidRPr="00000000">
        <w:rPr>
          <w:rtl w:val="0"/>
        </w:rPr>
      </w:r>
    </w:p>
    <w:p w:rsidR="00000000" w:rsidDel="00000000" w:rsidP="00000000" w:rsidRDefault="00000000" w:rsidRPr="00000000" w14:paraId="000000E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If you randomly select a three-digit number, what is the probability that at least one of the digits is a zero? You may simplify or provide your answer as a fraction with the number of possible digits in the denominator.</w:t>
      </w:r>
    </w:p>
    <w:p w:rsidR="00000000" w:rsidDel="00000000" w:rsidP="00000000" w:rsidRDefault="00000000" w:rsidRPr="00000000" w14:paraId="000000E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171/900</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19/100</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0.19</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19%</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E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&lt;Computational Math&gt;</w:t>
      </w:r>
    </w:p>
    <w:p w:rsidR="00000000" w:rsidDel="00000000" w:rsidP="00000000" w:rsidRDefault="00000000" w:rsidRPr="00000000" w14:paraId="000000E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5">
      <w:pPr>
        <w:rPr>
          <w:rFonts w:ascii="Times New Roman" w:cs="Times New Roman" w:eastAsia="Times New Roman" w:hAnsi="Times New Roman"/>
          <w:i w:val="1"/>
          <w:iCs w:val="1"/>
          <w:sz w:val="20"/>
          <w:szCs w:val="20"/>
          <w:highlight w:val="white"/>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bCs w:val="1"/>
          <w:sz w:val="20"/>
          <w:szCs w:val="20"/>
          <w:highlight w:val="white"/>
          <w:rtl w:val="0"/>
        </w:rPr>
        <w:t xml:space="preserve">This artist mocked Erle Loran in a painting composed of arrows pointing at a silhouette titled </w:t>
      </w:r>
      <w:r w:rsidDel="00000000" w:rsidR="00000000" w:rsidRPr="00000000">
        <w:rPr>
          <w:rFonts w:ascii="Times New Roman" w:cs="Times New Roman" w:eastAsia="Times New Roman" w:hAnsi="Times New Roman"/>
          <w:b w:val="1"/>
          <w:bCs w:val="1"/>
          <w:i w:val="1"/>
          <w:iCs w:val="1"/>
          <w:sz w:val="20"/>
          <w:szCs w:val="20"/>
          <w:highlight w:val="white"/>
          <w:rtl w:val="0"/>
        </w:rPr>
        <w:t xml:space="preserve">Portrait of Madame Cezanne</w:t>
      </w:r>
      <w:r w:rsidDel="00000000" w:rsidR="00000000" w:rsidRPr="00000000">
        <w:rPr>
          <w:rFonts w:ascii="Times New Roman" w:cs="Times New Roman" w:eastAsia="Times New Roman" w:hAnsi="Times New Roman"/>
          <w:b w:val="1"/>
          <w:bCs w:val="1"/>
          <w:sz w:val="20"/>
          <w:szCs w:val="20"/>
          <w:highlight w:val="white"/>
          <w:rtl w:val="0"/>
        </w:rPr>
        <w:t xml:space="preserve">. This artist riffed on a Tony Abruzzo work for a painting depicting a blue-haired girl drowning as she thinks “I’d rather (*)</w:t>
      </w:r>
      <w:r w:rsidDel="00000000" w:rsidR="00000000" w:rsidRPr="00000000">
        <w:rPr>
          <w:rFonts w:ascii="Times New Roman" w:cs="Times New Roman" w:eastAsia="Times New Roman" w:hAnsi="Times New Roman"/>
          <w:sz w:val="20"/>
          <w:szCs w:val="20"/>
          <w:highlight w:val="white"/>
          <w:rtl w:val="0"/>
        </w:rPr>
        <w:t xml:space="preserve"> sink </w:t>
      </w:r>
      <w:r w:rsidDel="00000000" w:rsidR="00000000" w:rsidRPr="00000000">
        <w:rPr>
          <w:rFonts w:ascii="Times New Roman" w:cs="Times New Roman" w:eastAsia="Times New Roman" w:hAnsi="Times New Roman"/>
          <w:sz w:val="20"/>
          <w:szCs w:val="20"/>
          <w:highlight w:val="white"/>
          <w:rtl w:val="0"/>
        </w:rPr>
        <w:t xml:space="preserve">than</w:t>
      </w:r>
      <w:r w:rsidDel="00000000" w:rsidR="00000000" w:rsidRPr="00000000">
        <w:rPr>
          <w:rFonts w:ascii="Times New Roman" w:cs="Times New Roman" w:eastAsia="Times New Roman" w:hAnsi="Times New Roman"/>
          <w:sz w:val="20"/>
          <w:szCs w:val="20"/>
          <w:highlight w:val="white"/>
          <w:rtl w:val="0"/>
        </w:rPr>
        <w:t xml:space="preserve"> call Brad for help!” This artist used Ben-Day dots to depict a fighter plane in a painting inspired by comic books. Name this American pop artist of </w:t>
      </w:r>
      <w:r w:rsidDel="00000000" w:rsidR="00000000" w:rsidRPr="00000000">
        <w:rPr>
          <w:rFonts w:ascii="Times New Roman" w:cs="Times New Roman" w:eastAsia="Times New Roman" w:hAnsi="Times New Roman"/>
          <w:i w:val="1"/>
          <w:iCs w:val="1"/>
          <w:sz w:val="20"/>
          <w:szCs w:val="20"/>
          <w:highlight w:val="white"/>
          <w:rtl w:val="0"/>
        </w:rPr>
        <w:t xml:space="preserve">Whaam!</w:t>
      </w:r>
    </w:p>
    <w:p w:rsidR="00000000" w:rsidDel="00000000" w:rsidP="00000000" w:rsidRDefault="00000000" w:rsidRPr="00000000" w14:paraId="000000E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Roy </w:t>
      </w:r>
      <w:r w:rsidDel="00000000" w:rsidR="00000000" w:rsidRPr="00000000">
        <w:rPr>
          <w:rFonts w:ascii="Times New Roman" w:cs="Times New Roman" w:eastAsia="Times New Roman" w:hAnsi="Times New Roman"/>
          <w:b w:val="1"/>
          <w:bCs w:val="1"/>
          <w:sz w:val="20"/>
          <w:szCs w:val="20"/>
          <w:highlight w:val="white"/>
          <w:u w:val="single"/>
          <w:rtl w:val="0"/>
        </w:rPr>
        <w:t xml:space="preserve">Lichtenstein</w:t>
      </w:r>
      <w:r w:rsidDel="00000000" w:rsidR="00000000" w:rsidRPr="00000000">
        <w:rPr>
          <w:rFonts w:ascii="Times New Roman" w:cs="Times New Roman" w:eastAsia="Times New Roman" w:hAnsi="Times New Roman"/>
          <w:sz w:val="20"/>
          <w:szCs w:val="20"/>
          <w:highlight w:val="white"/>
          <w:rtl w:val="0"/>
        </w:rPr>
        <w:t xml:space="preserve"> [or Roy Fox </w:t>
      </w:r>
      <w:r w:rsidDel="00000000" w:rsidR="00000000" w:rsidRPr="00000000">
        <w:rPr>
          <w:rFonts w:ascii="Times New Roman" w:cs="Times New Roman" w:eastAsia="Times New Roman" w:hAnsi="Times New Roman"/>
          <w:b w:val="1"/>
          <w:bCs w:val="1"/>
          <w:sz w:val="20"/>
          <w:szCs w:val="20"/>
          <w:highlight w:val="white"/>
          <w:u w:val="single"/>
          <w:rtl w:val="0"/>
        </w:rPr>
        <w:t xml:space="preserve">Lichtenstein</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rtl w:val="0"/>
        </w:rPr>
        <w:t xml:space="preserve">&lt;Fine Arts&gt;</w:t>
      </w:r>
    </w:p>
    <w:p w:rsidR="00000000" w:rsidDel="00000000" w:rsidP="00000000" w:rsidRDefault="00000000" w:rsidRPr="00000000" w14:paraId="000000E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Answer the following about Friedrich Nietzsche:</w:t>
      </w:r>
    </w:p>
    <w:p w:rsidR="00000000" w:rsidDel="00000000" w:rsidP="00000000" w:rsidRDefault="00000000" w:rsidRPr="00000000" w14:paraId="000000E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Nietzsche wrote that this figure “is dead” in his analysis of Christian morality. In the concept of the Trinity, this figure consists of three persons: the Father, Son, and Holy Spirit.</w:t>
      </w:r>
    </w:p>
    <w:p w:rsidR="00000000" w:rsidDel="00000000" w:rsidP="00000000" w:rsidRDefault="00000000" w:rsidRPr="00000000" w14:paraId="000000E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God</w:t>
      </w:r>
      <w:r w:rsidDel="00000000" w:rsidR="00000000" w:rsidRPr="00000000">
        <w:rPr>
          <w:rFonts w:ascii="Times New Roman" w:cs="Times New Roman" w:eastAsia="Times New Roman" w:hAnsi="Times New Roman"/>
          <w:sz w:val="20"/>
          <w:szCs w:val="20"/>
          <w:rtl w:val="0"/>
        </w:rPr>
        <w:t xml:space="preserve"> [accept equivalent terms to the Abrahamic god, such as </w:t>
      </w:r>
      <w:r w:rsidDel="00000000" w:rsidR="00000000" w:rsidRPr="00000000">
        <w:rPr>
          <w:rFonts w:ascii="Times New Roman" w:cs="Times New Roman" w:eastAsia="Times New Roman" w:hAnsi="Times New Roman"/>
          <w:b w:val="1"/>
          <w:bCs w:val="1"/>
          <w:sz w:val="20"/>
          <w:szCs w:val="20"/>
          <w:u w:val="single"/>
          <w:rtl w:val="0"/>
        </w:rPr>
        <w:t xml:space="preserve">Allah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Yahweh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r w:rsidDel="00000000" w:rsidR="00000000" w:rsidRPr="00000000">
        <w:rPr>
          <w:rFonts w:ascii="Times New Roman" w:cs="Times New Roman" w:eastAsia="Times New Roman" w:hAnsi="Times New Roman"/>
          <w:sz w:val="20"/>
          <w:szCs w:val="20"/>
          <w:rtl w:val="0"/>
        </w:rPr>
        <w:t xml:space="preserve">. In this Nietzsche work, a character argues that, since God is dead, humanity must forge new values to leave Christian morality behind and become an Übermensch.</w:t>
      </w:r>
    </w:p>
    <w:p w:rsidR="00000000" w:rsidDel="00000000" w:rsidP="00000000" w:rsidRDefault="00000000" w:rsidRPr="00000000" w14:paraId="000000EC">
      <w:pPr>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Thus Spoke Zarathustra</w:t>
      </w:r>
      <w:r w:rsidDel="00000000" w:rsidR="00000000" w:rsidRPr="00000000">
        <w:rPr>
          <w:rFonts w:ascii="Times New Roman" w:cs="Times New Roman" w:eastAsia="Times New Roman" w:hAnsi="Times New Roman"/>
          <w:sz w:val="20"/>
          <w:szCs w:val="20"/>
          <w:rtl w:val="0"/>
        </w:rPr>
        <w:t xml:space="preserve"> (“zara-THOO-struh”) [or </w:t>
      </w:r>
      <w:r w:rsidDel="00000000" w:rsidR="00000000" w:rsidRPr="00000000">
        <w:rPr>
          <w:rFonts w:ascii="Times New Roman" w:cs="Times New Roman" w:eastAsia="Times New Roman" w:hAnsi="Times New Roman"/>
          <w:b w:val="1"/>
          <w:bCs w:val="1"/>
          <w:i w:val="1"/>
          <w:iCs w:val="1"/>
          <w:sz w:val="20"/>
          <w:szCs w:val="20"/>
          <w:u w:val="single"/>
          <w:rtl w:val="0"/>
        </w:rPr>
        <w:t xml:space="preserve">Also Sprach Zarathustra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E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later Nietzsche text, whose chapters include “Why I Am So Clever” and “Why I Am So Wise”, may be best read as a satire commenting on his earlier works.</w:t>
      </w:r>
    </w:p>
    <w:p w:rsidR="00000000" w:rsidDel="00000000" w:rsidP="00000000" w:rsidRDefault="00000000" w:rsidRPr="00000000" w14:paraId="000000E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Ecce Homo</w:t>
      </w:r>
      <w:r w:rsidDel="00000000" w:rsidR="00000000" w:rsidRPr="00000000">
        <w:rPr>
          <w:rFonts w:ascii="Times New Roman" w:cs="Times New Roman" w:eastAsia="Times New Roman" w:hAnsi="Times New Roman"/>
          <w:sz w:val="20"/>
          <w:szCs w:val="20"/>
          <w:rtl w:val="0"/>
        </w:rPr>
        <w:t xml:space="preserve"> (“eh-kay omo”)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i w:val="1"/>
          <w:iCs w:val="1"/>
          <w:sz w:val="20"/>
          <w:szCs w:val="20"/>
          <w:u w:val="single"/>
          <w:rtl w:val="0"/>
        </w:rPr>
        <w:t xml:space="preserve">Ecce Homo</w:t>
      </w:r>
      <w:r w:rsidDel="00000000" w:rsidR="00000000" w:rsidRPr="00000000">
        <w:rPr>
          <w:rFonts w:ascii="Times New Roman" w:cs="Times New Roman" w:eastAsia="Times New Roman" w:hAnsi="Times New Roman"/>
          <w:i w:val="1"/>
          <w:iCs w:val="1"/>
          <w:sz w:val="20"/>
          <w:szCs w:val="20"/>
          <w:rtl w:val="0"/>
        </w:rPr>
        <w:t xml:space="preserve">: How One Becomes What One 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F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bCs w:val="1"/>
          <w:sz w:val="20"/>
          <w:szCs w:val="20"/>
          <w:rtl w:val="0"/>
        </w:rPr>
        <w:t xml:space="preserve">This segment corresponds to the magnitude of the displacement vector linking the ends of two “catheti.” For a pair of orthogonal components that share an endpoint, this segment corresponds to the Euclidean distance between their non-shared endpoints. (*) </w:t>
      </w:r>
      <w:r w:rsidDel="00000000" w:rsidR="00000000" w:rsidRPr="00000000">
        <w:rPr>
          <w:rFonts w:ascii="Times New Roman" w:cs="Times New Roman" w:eastAsia="Times New Roman" w:hAnsi="Times New Roman"/>
          <w:sz w:val="20"/>
          <w:szCs w:val="20"/>
          <w:rtl w:val="0"/>
        </w:rPr>
        <w:t xml:space="preserve">13 corresponds to one of these segments in a “triple” with 12 and 5. This segment’s size equals the square root of the sum of the squares of the two shorter legs. What is the longest side of a right triangle called?</w:t>
      </w:r>
    </w:p>
    <w:p w:rsidR="00000000" w:rsidDel="00000000" w:rsidP="00000000" w:rsidRDefault="00000000" w:rsidRPr="00000000" w14:paraId="000000F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hypotenuse</w:t>
      </w:r>
      <w:r w:rsidDel="00000000" w:rsidR="00000000" w:rsidRPr="00000000">
        <w:rPr>
          <w:rFonts w:ascii="Times New Roman" w:cs="Times New Roman" w:eastAsia="Times New Roman" w:hAnsi="Times New Roman"/>
          <w:sz w:val="20"/>
          <w:szCs w:val="20"/>
          <w:rtl w:val="0"/>
        </w:rPr>
        <w:t xml:space="preserve"> [prompt on a </w:t>
      </w:r>
      <w:r w:rsidDel="00000000" w:rsidR="00000000" w:rsidRPr="00000000">
        <w:rPr>
          <w:rFonts w:ascii="Times New Roman" w:cs="Times New Roman" w:eastAsia="Times New Roman" w:hAnsi="Times New Roman"/>
          <w:sz w:val="20"/>
          <w:szCs w:val="20"/>
          <w:u w:val="single"/>
          <w:rtl w:val="0"/>
        </w:rPr>
        <w:t xml:space="preserve">side</w:t>
      </w:r>
      <w:r w:rsidDel="00000000" w:rsidR="00000000" w:rsidRPr="00000000">
        <w:rPr>
          <w:rFonts w:ascii="Times New Roman" w:cs="Times New Roman" w:eastAsia="Times New Roman" w:hAnsi="Times New Roman"/>
          <w:sz w:val="20"/>
          <w:szCs w:val="20"/>
          <w:rtl w:val="0"/>
        </w:rPr>
        <w:t xml:space="preserve"> of a triangle or longest </w:t>
      </w:r>
      <w:r w:rsidDel="00000000" w:rsidR="00000000" w:rsidRPr="00000000">
        <w:rPr>
          <w:rFonts w:ascii="Times New Roman" w:cs="Times New Roman" w:eastAsia="Times New Roman" w:hAnsi="Times New Roman"/>
          <w:sz w:val="20"/>
          <w:szCs w:val="20"/>
          <w:u w:val="single"/>
          <w:rtl w:val="0"/>
        </w:rPr>
        <w:t xml:space="preserve">side</w:t>
      </w:r>
      <w:r w:rsidDel="00000000" w:rsidR="00000000" w:rsidRPr="00000000">
        <w:rPr>
          <w:rFonts w:ascii="Times New Roman" w:cs="Times New Roman" w:eastAsia="Times New Roman" w:hAnsi="Times New Roman"/>
          <w:sz w:val="20"/>
          <w:szCs w:val="20"/>
          <w:rtl w:val="0"/>
        </w:rPr>
        <w:t xml:space="preserve">] &lt;Science&gt;</w:t>
      </w:r>
    </w:p>
    <w:p w:rsidR="00000000" w:rsidDel="00000000" w:rsidP="00000000" w:rsidRDefault="00000000" w:rsidRPr="00000000" w14:paraId="000000F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4">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F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Answer some questions about a British Prime Minister:</w:t>
      </w:r>
    </w:p>
    <w:p w:rsidR="00000000" w:rsidDel="00000000" w:rsidP="00000000" w:rsidRDefault="00000000" w:rsidRPr="00000000" w14:paraId="000000F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Nicknamed the “Iron Lady,” this Conservative served as the UK’s first female prime minister from 1979 to 1990.</w:t>
      </w:r>
    </w:p>
    <w:p w:rsidR="00000000" w:rsidDel="00000000" w:rsidP="00000000" w:rsidRDefault="00000000" w:rsidRPr="00000000" w14:paraId="000000F7">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Margaret </w:t>
      </w:r>
      <w:r w:rsidDel="00000000" w:rsidR="00000000" w:rsidRPr="00000000">
        <w:rPr>
          <w:rFonts w:ascii="Times New Roman" w:cs="Times New Roman" w:eastAsia="Times New Roman" w:hAnsi="Times New Roman"/>
          <w:b w:val="1"/>
          <w:bCs w:val="1"/>
          <w:sz w:val="20"/>
          <w:szCs w:val="20"/>
          <w:u w:val="single"/>
          <w:rtl w:val="0"/>
        </w:rPr>
        <w:t xml:space="preserve">Thatcher</w:t>
      </w:r>
      <w:r w:rsidDel="00000000" w:rsidR="00000000" w:rsidRPr="00000000">
        <w:rPr>
          <w:rFonts w:ascii="Times New Roman" w:cs="Times New Roman" w:eastAsia="Times New Roman" w:hAnsi="Times New Roman"/>
          <w:sz w:val="20"/>
          <w:szCs w:val="20"/>
          <w:rtl w:val="0"/>
        </w:rPr>
        <w:t xml:space="preserve"> [or Margaret Hilda </w:t>
      </w:r>
      <w:r w:rsidDel="00000000" w:rsidR="00000000" w:rsidRPr="00000000">
        <w:rPr>
          <w:rFonts w:ascii="Times New Roman" w:cs="Times New Roman" w:eastAsia="Times New Roman" w:hAnsi="Times New Roman"/>
          <w:b w:val="1"/>
          <w:bCs w:val="1"/>
          <w:sz w:val="20"/>
          <w:szCs w:val="20"/>
          <w:u w:val="single"/>
          <w:rtl w:val="0"/>
        </w:rPr>
        <w:t xml:space="preserve">Thatcher</w:t>
      </w:r>
      <w:r w:rsidDel="00000000" w:rsidR="00000000" w:rsidRPr="00000000">
        <w:rPr>
          <w:rFonts w:ascii="Times New Roman" w:cs="Times New Roman" w:eastAsia="Times New Roman" w:hAnsi="Times New Roman"/>
          <w:sz w:val="20"/>
          <w:szCs w:val="20"/>
          <w:rtl w:val="0"/>
        </w:rPr>
        <w:t xml:space="preserve">, Baroness Thatcher; accept Margaret </w:t>
      </w:r>
      <w:r w:rsidDel="00000000" w:rsidR="00000000" w:rsidRPr="00000000">
        <w:rPr>
          <w:rFonts w:ascii="Times New Roman" w:cs="Times New Roman" w:eastAsia="Times New Roman" w:hAnsi="Times New Roman"/>
          <w:b w:val="1"/>
          <w:bCs w:val="1"/>
          <w:sz w:val="20"/>
          <w:szCs w:val="20"/>
          <w:u w:val="single"/>
          <w:rtl w:val="0"/>
        </w:rPr>
        <w:t xml:space="preserve">Roberts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F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Thatcher's government confronted workers in this industry, led by Arthur Scargill, during a 1984–85 strike.</w:t>
      </w:r>
    </w:p>
    <w:p w:rsidR="00000000" w:rsidDel="00000000" w:rsidP="00000000" w:rsidRDefault="00000000" w:rsidRPr="00000000" w14:paraId="000000F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coal mine</w:t>
      </w:r>
      <w:r w:rsidDel="00000000" w:rsidR="00000000" w:rsidRPr="00000000">
        <w:rPr>
          <w:rFonts w:ascii="Times New Roman" w:cs="Times New Roman" w:eastAsia="Times New Roman" w:hAnsi="Times New Roman"/>
          <w:sz w:val="20"/>
          <w:szCs w:val="20"/>
          <w:rtl w:val="0"/>
        </w:rPr>
        <w:t xml:space="preserve">rs [prompt on </w:t>
      </w:r>
      <w:r w:rsidDel="00000000" w:rsidR="00000000" w:rsidRPr="00000000">
        <w:rPr>
          <w:rFonts w:ascii="Times New Roman" w:cs="Times New Roman" w:eastAsia="Times New Roman" w:hAnsi="Times New Roman"/>
          <w:sz w:val="20"/>
          <w:szCs w:val="20"/>
          <w:u w:val="single"/>
          <w:rtl w:val="0"/>
        </w:rPr>
        <w:t xml:space="preserve">mining</w:t>
      </w:r>
      <w:r w:rsidDel="00000000" w:rsidR="00000000" w:rsidRPr="00000000">
        <w:rPr>
          <w:rFonts w:ascii="Times New Roman" w:cs="Times New Roman" w:eastAsia="Times New Roman" w:hAnsi="Times New Roman"/>
          <w:sz w:val="20"/>
          <w:szCs w:val="20"/>
          <w:rtl w:val="0"/>
        </w:rPr>
        <w:t xml:space="preserve"> or equivalents]</w:t>
      </w:r>
    </w:p>
    <w:p w:rsidR="00000000" w:rsidDel="00000000" w:rsidP="00000000" w:rsidRDefault="00000000" w:rsidRPr="00000000" w14:paraId="000000F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chancellor-turned-prime minister succeeded Thatcher in 1990 and led the Conservatives to a surprise 1992 victory. His Back to Basics campaign was mocked after he was revealed to have had an affair with fellow MP Edwina Currie.</w:t>
      </w:r>
    </w:p>
    <w:p w:rsidR="00000000" w:rsidDel="00000000" w:rsidP="00000000" w:rsidRDefault="00000000" w:rsidRPr="00000000" w14:paraId="000000FB">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bCs w:val="1"/>
          <w:sz w:val="20"/>
          <w:szCs w:val="20"/>
          <w:u w:val="single"/>
          <w:rtl w:val="0"/>
        </w:rPr>
        <w:t xml:space="preserve">Major</w:t>
      </w:r>
    </w:p>
    <w:p w:rsidR="00000000" w:rsidDel="00000000" w:rsidP="00000000" w:rsidRDefault="00000000" w:rsidRPr="00000000" w14:paraId="000000F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&lt;History&gt;</w:t>
      </w:r>
    </w:p>
    <w:p w:rsidR="00000000" w:rsidDel="00000000" w:rsidP="00000000" w:rsidRDefault="00000000" w:rsidRPr="00000000" w14:paraId="000000F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TB/Extra.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rtl w:val="0"/>
        </w:rPr>
        <w:t xml:space="preserve">This verb nicknames the muntjac, a deer from Southeast Asia. These four letters begin the German-named effect where a magnetizing ferromagnet makes noise. A material with this name is mostly periderm, refers to everything outside the vascular (*) </w:t>
      </w:r>
      <w:r w:rsidDel="00000000" w:rsidR="00000000" w:rsidRPr="00000000">
        <w:rPr>
          <w:rFonts w:ascii="Times New Roman" w:cs="Times New Roman" w:eastAsia="Times New Roman" w:hAnsi="Times New Roman"/>
          <w:sz w:val="20"/>
          <w:szCs w:val="20"/>
          <w:rtl w:val="0"/>
        </w:rPr>
        <w:t xml:space="preserve">cambium, and is removed in “girdling.” A holiday treat with this name is white or dark chocolate fragments that incorporate bits of peppermint. What four-letter word is shared by a sound made by dogs and the outer surface of a tree?</w:t>
      </w:r>
    </w:p>
    <w:p w:rsidR="00000000" w:rsidDel="00000000" w:rsidP="00000000" w:rsidRDefault="00000000" w:rsidRPr="00000000" w14:paraId="000000F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bark</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bark</w:t>
      </w:r>
      <w:r w:rsidDel="00000000" w:rsidR="00000000" w:rsidRPr="00000000">
        <w:rPr>
          <w:rFonts w:ascii="Times New Roman" w:cs="Times New Roman" w:eastAsia="Times New Roman" w:hAnsi="Times New Roman"/>
          <w:sz w:val="20"/>
          <w:szCs w:val="20"/>
          <w:rtl w:val="0"/>
        </w:rPr>
        <w:t xml:space="preserve">ing deer, </w:t>
      </w:r>
      <w:r w:rsidDel="00000000" w:rsidR="00000000" w:rsidRPr="00000000">
        <w:rPr>
          <w:rFonts w:ascii="Times New Roman" w:cs="Times New Roman" w:eastAsia="Times New Roman" w:hAnsi="Times New Roman"/>
          <w:b w:val="1"/>
          <w:bCs w:val="1"/>
          <w:sz w:val="20"/>
          <w:szCs w:val="20"/>
          <w:u w:val="single"/>
          <w:rtl w:val="0"/>
        </w:rPr>
        <w:t xml:space="preserve">Bark</w:t>
      </w:r>
      <w:r w:rsidDel="00000000" w:rsidR="00000000" w:rsidRPr="00000000">
        <w:rPr>
          <w:rFonts w:ascii="Times New Roman" w:cs="Times New Roman" w:eastAsia="Times New Roman" w:hAnsi="Times New Roman"/>
          <w:sz w:val="20"/>
          <w:szCs w:val="20"/>
          <w:rtl w:val="0"/>
        </w:rPr>
        <w:t xml:space="preserve">hausen effect, tree </w:t>
      </w:r>
      <w:r w:rsidDel="00000000" w:rsidR="00000000" w:rsidRPr="00000000">
        <w:rPr>
          <w:rFonts w:ascii="Times New Roman" w:cs="Times New Roman" w:eastAsia="Times New Roman" w:hAnsi="Times New Roman"/>
          <w:b w:val="1"/>
          <w:bCs w:val="1"/>
          <w:sz w:val="20"/>
          <w:szCs w:val="20"/>
          <w:u w:val="single"/>
          <w:rtl w:val="0"/>
        </w:rPr>
        <w:t xml:space="preserve">bark</w:t>
      </w:r>
      <w:r w:rsidDel="00000000" w:rsidR="00000000" w:rsidRPr="00000000">
        <w:rPr>
          <w:rFonts w:ascii="Times New Roman" w:cs="Times New Roman" w:eastAsia="Times New Roman" w:hAnsi="Times New Roman"/>
          <w:sz w:val="20"/>
          <w:szCs w:val="20"/>
          <w:rtl w:val="0"/>
        </w:rPr>
        <w:t xml:space="preserve">, or peppermint </w:t>
      </w:r>
      <w:r w:rsidDel="00000000" w:rsidR="00000000" w:rsidRPr="00000000">
        <w:rPr>
          <w:rFonts w:ascii="Times New Roman" w:cs="Times New Roman" w:eastAsia="Times New Roman" w:hAnsi="Times New Roman"/>
          <w:b w:val="1"/>
          <w:bCs w:val="1"/>
          <w:sz w:val="20"/>
          <w:szCs w:val="20"/>
          <w:u w:val="single"/>
          <w:rtl w:val="0"/>
        </w:rPr>
        <w:t xml:space="preserve">bark</w:t>
      </w:r>
      <w:r w:rsidDel="00000000" w:rsidR="00000000" w:rsidRPr="00000000">
        <w:rPr>
          <w:rFonts w:ascii="Times New Roman" w:cs="Times New Roman" w:eastAsia="Times New Roman" w:hAnsi="Times New Roman"/>
          <w:sz w:val="20"/>
          <w:szCs w:val="20"/>
          <w:rtl w:val="0"/>
        </w:rPr>
        <w:t xml:space="preserve">] &lt;Vocabulary&gt;</w:t>
      </w:r>
    </w:p>
    <w:sectPr>
      <w:head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0">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4"/>
      <w:numFmt w:val="decimal"/>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